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napToGrid w:val="0"/>
        <w:spacing w:beforeAutospacing="0" w:afterAutospacing="0" w:line="360" w:lineRule="auto"/>
        <w:jc w:val="center"/>
        <w:rPr>
          <w:rFonts w:hint="default"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  <w:t>关于进一步加强考试管理和严肃考试纪律的通知</w:t>
      </w:r>
    </w:p>
    <w:p>
      <w:pPr>
        <w:widowControl/>
        <w:shd w:val="clear" w:color="auto" w:fill="FFFFFF"/>
        <w:snapToGrid w:val="0"/>
        <w:spacing w:line="480" w:lineRule="exact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各学院（部）：</w:t>
      </w:r>
    </w:p>
    <w:p>
      <w:pPr>
        <w:pStyle w:val="7"/>
        <w:snapToGrid w:val="0"/>
        <w:spacing w:before="0" w:beforeAutospacing="0" w:after="0" w:afterAutospacing="0" w:line="480" w:lineRule="exact"/>
        <w:ind w:firstLine="560" w:firstLineChars="200"/>
        <w:jc w:val="both"/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根据学校教学工作的整体安排，202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-202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学年第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学期停课后期末考试将于202</w:t>
      </w:r>
      <w:r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26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日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开始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，为切实加强考试管理、严肃考试纪律、加强考风考纪建设，确保考试严格、公正、规范，现将有关工作要求通知如下：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一、坚持立德树人，加强对学生的诚信考试教育</w:t>
      </w:r>
    </w:p>
    <w:p>
      <w:pPr>
        <w:widowControl/>
        <w:shd w:val="clear" w:color="auto" w:fill="FFFFFF"/>
        <w:snapToGrid w:val="0"/>
        <w:spacing w:line="480" w:lineRule="exact"/>
        <w:ind w:firstLine="560" w:firstLineChars="200"/>
        <w:jc w:val="left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在考前加强对学生的考风考纪教育，认真组织学生学习学校有关考试规定和纪律要求，签订《诚信考试承诺书》，促使学生知晓并自觉遵守考试纪律，引导学生树立诚信考试信念。各学院结合学生考试违纪案例，加强警示教育，让学生深刻认识考试作弊的危害，消除极少数同学的侥幸心理。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二、严把考试关，加强对监考教师的培训</w:t>
      </w:r>
    </w:p>
    <w:p>
      <w:pPr>
        <w:widowControl/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高度重视，将“抓考风建设，教师是关键”的理念落实到具体措施上。在考前召开监考培训会，组织教师认真学习《考场规则》和《监考职责》，熟悉《杭州电子科技大学本科课程考核管理办法》、《杭州电子科技大学本科教学事故认定与处理办法》、《杭州电子科技大学学生考试违规、作弊的认定办法》等文件，自觉遵守监考纪律。各学院结合考试中发生的教学事故案例，加强警示教育，让每一位教师认识到监考工作的重要性。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三、严肃考场纪律，严格执行监考职责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考前准备：任课教师严格依据课程教学大纲命题，题型题量合理，综合考查学生知识掌握情况。</w:t>
      </w:r>
      <w:r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监考过程：严格核查考生证件，做好清场工作；不迟到、不随意走动、不坐着监考、不使用电子设备或从事与监考无关的活动，及时制止和上报处理考生的违纪行为。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考试结束：认真清点试卷及答卷，组织学生有序离场，及时批阅试卷并上报成绩，及时整理归档教学文档。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附件：《考场规则》、《监考职责》</w:t>
      </w:r>
    </w:p>
    <w:p>
      <w:pPr>
        <w:snapToGrid w:val="0"/>
        <w:spacing w:line="480" w:lineRule="exact"/>
        <w:ind w:firstLine="6160" w:firstLineChars="2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教务处</w:t>
      </w:r>
    </w:p>
    <w:p>
      <w:pPr>
        <w:snapToGrid w:val="0"/>
        <w:spacing w:line="480" w:lineRule="exact"/>
        <w:ind w:firstLine="42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                                   202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8</w:t>
      </w:r>
      <w:bookmarkStart w:id="0" w:name="_GoBack"/>
      <w:bookmarkEnd w:id="0"/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日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考场规则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 xml:space="preserve">一、考生须按规定的考试时间，提前五分钟进入考场（特殊考试的进场时间另行规定），不得无故缺考。迟到三十分钟以上者不得进入考场，并按缺考论处。开考三十分钟后方准交卷出场。考试中，考生擅自离开考场被视为考试结束，不得重新返回考场。 </w:t>
      </w: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>二、考生应按规定要求入座。考生入座后，应及时检查座位桌子上面和抽屉内有无与考试有关的内容等物品，若有，则须报告监考人员处理，否则开考后一经发现将按作弊处理。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学生参加任何形式考试，都必须携带学生证或身份证（其它证件不能作为有效证件），进入考场后应立即将证件放在座位右上角备查。无证件者，或证件与考生不符者，不得参加考试，其后果自负。有伪造、假冒者按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考生进入考场，应带齐必需的文具用品，考试中不得互相借用，如个别学生确需借用，须经监考人员同意，并由监考人员代为借还；开卷考试，除命题教师规定所带文具及资料外，其它物品一律不准带进考场；闭卷考试，不得携带规定以外的任何书籍、稿纸以及带记忆或编程功能的计算器进入考场；禁止携带手机、随身听等通讯工具进入考场，已带入考场的，须按监考教师的要求，切断电源并放在指定位置，开考后发现带入者将按违纪或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五、考生考卷上必须写上姓名、学号，不写姓名者，责任自负。如试题印刷有不清或缺页之处，允许考生举手提问，考生之间不得交谈。答题一律用蓝、黑钢笔或圆珠笔书写，字迹要清楚，书写要整齐。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考生在进入考场前需作好各方面的准备，考试中途一般不得离开考场，在特殊情况下，需经监考人员同意后方可离场，并接受监考人员的监督与指导。考生应服从监考人员的管理，拒不服从者，可令其退出考场，并以违反考场纪律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七、考生参加考试，必须严肃认真，独立完成，不许有任何方式的舞弊行为。有舞弊行为者，一经发现，该课程成绩按零分计，不允许参加补考，并视情节轻重按《杭州电子科技大学学生纪律处分实施细则》（杭电本[</w:t>
      </w:r>
      <w:r>
        <w:rPr>
          <w:rFonts w:ascii="仿宋_GB2312" w:hAnsi="宋体" w:eastAsia="仿宋_GB2312"/>
          <w:sz w:val="28"/>
          <w:szCs w:val="28"/>
        </w:rPr>
        <w:t>2017]170号</w:t>
      </w:r>
      <w:r>
        <w:rPr>
          <w:rFonts w:hint="eastAsia" w:ascii="仿宋_GB2312" w:hAnsi="宋体" w:eastAsia="仿宋_GB2312"/>
          <w:sz w:val="28"/>
          <w:szCs w:val="28"/>
        </w:rPr>
        <w:t>）给予纪律处分。协助作弊者，也按上述文件给予相应处分。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八、考试期间，考场必须保持肃静，不准吸烟。考生应将写好答卷文字的一面朝下置放，或放在试题卷下面。考生考试完毕后，应将试卷（包括草稿纸）依次序理好，正面朝里对折后，放置于原座位桌上，经监考人员收卷并同意后方可离开考场，并不准在考场附近讨论、谈笑。不按以上规定交卷导致考场混乱者，以违反考场纪律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九、考试终结时间一到，不论试题做完与否，均应按规定放置好试卷，待监考人员收卷后，方能离开考场。在监考人员催交试卷后，仍拖延不交者，按违反考场纪律处理。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监考职责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一、监考人员在执行监考任务之前必须认真学习 “考场规则”和“监考人员职责”，以保证考试顺利进行。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二、监考人员应于开考前半小时到达考点，领取试卷，清理考场（清除课桌上和抽屉内的无关物品，检查和消除课桌上与考试有关的内容），按考场座位表发放试卷。在完成上述准备工作后，准时于考前5分钟允许考生凭学生证或身份证进入考场，并引导考生按考场座位表就座。提醒考生把学生证或身份证放在座位右上角备查，未带者不得入场，并向考生宣布考场纪律和考试注意事项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三、按“考场规则”检查考生所带物品是否符合规定；核对考生的学生证或身份证是否与本人相符；对不符合规定的学生，应及时采取措施，直至取消其考试资格，令其退出考场，并及时报考场巡视小组。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四、监考人员应维持考场秩序，保持考场安静，不得吸烟，不得坐着监考，不得阅读书报和处理与监考无关的事，不得擅离考场。监考人员在监考过程中应关闭手机。因监考疏忽或失职而导致考场秩序混乱，监考人员应负相应责任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五、考试过程中，监考人员可解答试卷中印刷不清，缺页等问题，但不对试题作任何解释。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六、考生提前考完，必须收取考卷后，才能允许其离开考场。考试终结时间一到，应立即要求考生停止答卷，按考场规则第八款规定放好试卷。收卷后清点试卷数目无误，方准考生离场。非任课教师的监考人员在移交试卷时，任课教师应当面清点无误，如出现试卷遗漏等差错，有关人员应负全责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七、对违反考场规则，特别是作弊的考生，应立即制止，收缴试卷，令其出场并作出书面检查，报告考场巡视小组，同时将其违纪情况及时书面报告给考场巡视小组。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八、监考结束，及时填写《考场情况登记表》中各项内容并与试卷一起收齐，如有违纪舞弊必须及时上报巡视小组。</w:t>
      </w: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Arial"/>
          <w:sz w:val="28"/>
          <w:szCs w:val="28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</w:rPr>
        <w:t>九、考场巡视小组是考场的领导、监督和检察机构，并负责监督“考场规则”和“监考人员</w:t>
      </w:r>
      <w:r>
        <w:rPr>
          <w:rFonts w:hint="eastAsia" w:ascii="仿宋_GB2312" w:hAnsi="宋体" w:eastAsia="仿宋_GB2312"/>
          <w:sz w:val="28"/>
          <w:szCs w:val="28"/>
        </w:rPr>
        <w:t>职责”的实施，协调和处理考试进程中的疑难问题。监考人员应服从考场巡视小组成员的监督协调和处置。考场巡视小组人员应在考前</w:t>
      </w:r>
      <w:r>
        <w:rPr>
          <w:rFonts w:ascii="仿宋_GB2312" w:hAnsi="宋体" w:eastAsia="仿宋_GB2312"/>
          <w:sz w:val="28"/>
          <w:szCs w:val="28"/>
        </w:rPr>
        <w:t>30分钟</w:t>
      </w:r>
      <w:r>
        <w:rPr>
          <w:rFonts w:hint="eastAsia" w:ascii="仿宋_GB2312" w:hAnsi="宋体" w:eastAsia="仿宋_GB2312"/>
          <w:sz w:val="28"/>
          <w:szCs w:val="28"/>
        </w:rPr>
        <w:t>开始巡视，考试结束后，巡视小组负责人组织对该场考试进行小结，并经教务处核准后发布考场情况通报。</w:t>
      </w:r>
    </w:p>
    <w:sectPr>
      <w:pgSz w:w="11906" w:h="16838"/>
      <w:pgMar w:top="851" w:right="1797" w:bottom="51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4358E"/>
    <w:rsid w:val="000E433F"/>
    <w:rsid w:val="000E6ABB"/>
    <w:rsid w:val="00116D0C"/>
    <w:rsid w:val="00117F4A"/>
    <w:rsid w:val="0017545A"/>
    <w:rsid w:val="001D5D7D"/>
    <w:rsid w:val="002061B3"/>
    <w:rsid w:val="00235E00"/>
    <w:rsid w:val="00280E01"/>
    <w:rsid w:val="0036094F"/>
    <w:rsid w:val="004D2DA9"/>
    <w:rsid w:val="005448B2"/>
    <w:rsid w:val="00556F8E"/>
    <w:rsid w:val="0057180E"/>
    <w:rsid w:val="0058536E"/>
    <w:rsid w:val="005E18CF"/>
    <w:rsid w:val="00611972"/>
    <w:rsid w:val="0064358E"/>
    <w:rsid w:val="0066626D"/>
    <w:rsid w:val="00676037"/>
    <w:rsid w:val="006D67B1"/>
    <w:rsid w:val="00715359"/>
    <w:rsid w:val="0075131B"/>
    <w:rsid w:val="00762462"/>
    <w:rsid w:val="007E71DA"/>
    <w:rsid w:val="00917636"/>
    <w:rsid w:val="009E3DC1"/>
    <w:rsid w:val="009F226E"/>
    <w:rsid w:val="00A83FC5"/>
    <w:rsid w:val="00A878FF"/>
    <w:rsid w:val="00AF7D13"/>
    <w:rsid w:val="00B27E57"/>
    <w:rsid w:val="00B91EE1"/>
    <w:rsid w:val="00C26A28"/>
    <w:rsid w:val="00C3093F"/>
    <w:rsid w:val="00C42466"/>
    <w:rsid w:val="00C6568C"/>
    <w:rsid w:val="00CE4D81"/>
    <w:rsid w:val="00D20099"/>
    <w:rsid w:val="00D36346"/>
    <w:rsid w:val="00D42B4A"/>
    <w:rsid w:val="00D469A2"/>
    <w:rsid w:val="00D96F4B"/>
    <w:rsid w:val="00E80362"/>
    <w:rsid w:val="00EF4AEA"/>
    <w:rsid w:val="00F93BCC"/>
    <w:rsid w:val="00FF2486"/>
    <w:rsid w:val="21CF058D"/>
    <w:rsid w:val="30726B56"/>
    <w:rsid w:val="32054B52"/>
    <w:rsid w:val="32326788"/>
    <w:rsid w:val="3B8C113D"/>
    <w:rsid w:val="48696360"/>
    <w:rsid w:val="51E7567E"/>
    <w:rsid w:val="68CE3295"/>
    <w:rsid w:val="6B090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9"/>
    <w:qFormat/>
    <w:uiPriority w:val="0"/>
    <w:pPr>
      <w:ind w:firstLine="300"/>
    </w:pPr>
    <w:rPr>
      <w:rFonts w:ascii="Tahoma" w:hAnsi="Tahoma" w:eastAsia="宋体" w:cs="Tahoma"/>
      <w:szCs w:val="18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uiPriority w:val="99"/>
    <w:rPr>
      <w:color w:val="3B3B3B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yperlink"/>
    <w:basedOn w:val="9"/>
    <w:semiHidden/>
    <w:unhideWhenUsed/>
    <w:uiPriority w:val="99"/>
    <w:rPr>
      <w:color w:val="3B3B3B"/>
      <w:u w:val="none"/>
    </w:rPr>
  </w:style>
  <w:style w:type="character" w:customStyle="1" w:styleId="14">
    <w:name w:val="日期 Char"/>
    <w:basedOn w:val="9"/>
    <w:link w:val="4"/>
    <w:semiHidden/>
    <w:qFormat/>
    <w:uiPriority w:val="99"/>
  </w:style>
  <w:style w:type="character" w:customStyle="1" w:styleId="15">
    <w:name w:val="apple-converted-space"/>
    <w:basedOn w:val="9"/>
    <w:uiPriority w:val="0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uiPriority w:val="99"/>
    <w:rPr>
      <w:sz w:val="18"/>
      <w:szCs w:val="18"/>
    </w:rPr>
  </w:style>
  <w:style w:type="character" w:customStyle="1" w:styleId="19">
    <w:name w:val="正文文本缩进 Char"/>
    <w:basedOn w:val="9"/>
    <w:link w:val="3"/>
    <w:uiPriority w:val="0"/>
    <w:rPr>
      <w:rFonts w:ascii="Tahoma" w:hAnsi="Tahoma" w:cs="Tahoma"/>
      <w:kern w:val="2"/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401</Words>
  <Characters>2291</Characters>
  <Lines>19</Lines>
  <Paragraphs>5</Paragraphs>
  <TotalTime>441</TotalTime>
  <ScaleCrop>false</ScaleCrop>
  <LinksUpToDate>false</LinksUpToDate>
  <CharactersWithSpaces>2687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2019-01-07T01:34:00Z</dcterms:created>
  <dc:creator>Windows 用户</dc:creator>
  <cp:lastModifiedBy>余晓敏</cp:lastModifiedBy>
  <dcterms:modified xsi:type="dcterms:W3CDTF">2022-12-08T01:31:23Z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