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宋体" w:hAnsi="宋体" w:eastAsia="宋体"/>
          <w:sz w:val="24"/>
          <w:szCs w:val="24"/>
        </w:rPr>
      </w:pPr>
      <w:r>
        <w:rPr>
          <w:rFonts w:hint="eastAsia" w:ascii="宋体" w:hAnsi="宋体" w:eastAsia="宋体"/>
          <w:sz w:val="24"/>
          <w:szCs w:val="24"/>
        </w:rPr>
        <w:t>关于做好</w:t>
      </w:r>
      <w:r>
        <w:rPr>
          <w:rFonts w:ascii="宋体" w:hAnsi="宋体" w:eastAsia="宋体"/>
          <w:sz w:val="24"/>
          <w:szCs w:val="24"/>
        </w:rPr>
        <w:t>2023届本科毕业论文（设计）学术不端检测和自查工作的通知</w:t>
      </w:r>
    </w:p>
    <w:p>
      <w:pPr>
        <w:spacing w:line="400" w:lineRule="exact"/>
        <w:rPr>
          <w:rFonts w:ascii="宋体" w:hAnsi="宋体" w:eastAsia="宋体"/>
          <w:sz w:val="24"/>
          <w:szCs w:val="24"/>
        </w:rPr>
      </w:pPr>
      <w:r>
        <w:rPr>
          <w:rFonts w:hint="eastAsia" w:ascii="宋体" w:hAnsi="宋体" w:eastAsia="宋体"/>
          <w:sz w:val="24"/>
          <w:szCs w:val="24"/>
        </w:rPr>
        <w:t>各</w:t>
      </w:r>
      <w:r>
        <w:rPr>
          <w:rFonts w:hint="eastAsia" w:ascii="宋体" w:hAnsi="宋体" w:eastAsia="宋体"/>
          <w:sz w:val="24"/>
          <w:szCs w:val="24"/>
          <w:lang w:val="en-US" w:eastAsia="zh-CN"/>
        </w:rPr>
        <w:t>位老师和同学</w:t>
      </w:r>
      <w:r>
        <w:rPr>
          <w:rFonts w:hint="eastAsia" w:ascii="宋体" w:hAnsi="宋体" w:eastAsia="宋体"/>
          <w:sz w:val="24"/>
          <w:szCs w:val="24"/>
        </w:rPr>
        <w:t>：</w:t>
      </w:r>
    </w:p>
    <w:p>
      <w:pPr>
        <w:spacing w:line="400" w:lineRule="exact"/>
        <w:ind w:firstLine="600" w:firstLineChars="250"/>
        <w:rPr>
          <w:rFonts w:ascii="宋体" w:hAnsi="宋体" w:eastAsia="宋体"/>
          <w:sz w:val="24"/>
          <w:szCs w:val="24"/>
        </w:rPr>
      </w:pPr>
      <w:r>
        <w:rPr>
          <w:rFonts w:hint="eastAsia" w:ascii="宋体" w:hAnsi="宋体" w:eastAsia="宋体"/>
          <w:sz w:val="24"/>
          <w:szCs w:val="24"/>
        </w:rPr>
        <w:t>为贯彻落实《教育部关于印发</w:t>
      </w:r>
      <w:r>
        <w:rPr>
          <w:rFonts w:ascii="宋体" w:hAnsi="宋体" w:eastAsia="宋体"/>
          <w:sz w:val="24"/>
          <w:szCs w:val="24"/>
        </w:rPr>
        <w:t>&lt;本科毕业论文（设计）抽检办法（试行）&gt;的通知》（教督〔2020〕5号），加强与改进我校本科毕业论文（设计）质量监督</w:t>
      </w:r>
      <w:bookmarkStart w:id="0" w:name="_GoBack"/>
      <w:r>
        <w:rPr>
          <w:rFonts w:ascii="宋体" w:hAnsi="宋体" w:eastAsia="宋体"/>
          <w:sz w:val="24"/>
          <w:szCs w:val="24"/>
        </w:rPr>
        <w:t>与保障工作，保证本科人才培养基本质量，根据《浙江省本科毕业论文（设计）</w:t>
      </w:r>
      <w:bookmarkEnd w:id="0"/>
      <w:r>
        <w:rPr>
          <w:rFonts w:ascii="宋体" w:hAnsi="宋体" w:eastAsia="宋体"/>
          <w:sz w:val="24"/>
          <w:szCs w:val="24"/>
        </w:rPr>
        <w:t>抽检实施细则</w:t>
      </w:r>
      <w:r>
        <w:rPr>
          <w:rFonts w:hint="eastAsia" w:ascii="宋体" w:hAnsi="宋体" w:eastAsia="宋体"/>
          <w:sz w:val="24"/>
          <w:szCs w:val="24"/>
        </w:rPr>
        <w:t>(试行)</w:t>
      </w:r>
      <w:r>
        <w:rPr>
          <w:rFonts w:ascii="宋体" w:hAnsi="宋体" w:eastAsia="宋体"/>
          <w:sz w:val="24"/>
          <w:szCs w:val="24"/>
        </w:rPr>
        <w:t>》精神和《杭州电子科技大学本科毕业论文（设计）学术不端检测工作实施细则（试行）》（杭电教[2014]132号）文件要求，学校决定在答辩前开展2023届本科毕业论文学术不端检测和自查工作。请各学院结合《本科毕业论文（设计）评议要素》，对2023届本科毕业论文（设计）进行全面学术不端检测和自</w:t>
      </w:r>
      <w:r>
        <w:rPr>
          <w:rFonts w:hint="eastAsia" w:ascii="宋体" w:hAnsi="宋体" w:eastAsia="宋体"/>
          <w:sz w:val="24"/>
          <w:szCs w:val="24"/>
        </w:rPr>
        <w:t>查，具体要求如下：</w:t>
      </w:r>
    </w:p>
    <w:p>
      <w:pPr>
        <w:spacing w:line="400" w:lineRule="exact"/>
        <w:rPr>
          <w:rFonts w:ascii="宋体" w:hAnsi="宋体" w:eastAsia="宋体"/>
          <w:b/>
          <w:bCs/>
          <w:sz w:val="24"/>
          <w:szCs w:val="24"/>
        </w:rPr>
      </w:pPr>
      <w:r>
        <w:rPr>
          <w:rFonts w:hint="eastAsia" w:ascii="宋体" w:hAnsi="宋体" w:eastAsia="宋体"/>
          <w:b/>
          <w:bCs/>
          <w:sz w:val="24"/>
          <w:szCs w:val="24"/>
        </w:rPr>
        <w:t>一、学术不端检测和自查范围</w:t>
      </w:r>
    </w:p>
    <w:p>
      <w:pPr>
        <w:spacing w:line="400" w:lineRule="exact"/>
        <w:ind w:firstLine="480" w:firstLineChars="200"/>
        <w:rPr>
          <w:rFonts w:ascii="宋体" w:hAnsi="宋体" w:eastAsia="宋体"/>
          <w:sz w:val="24"/>
          <w:szCs w:val="24"/>
        </w:rPr>
      </w:pPr>
      <w:r>
        <w:rPr>
          <w:rFonts w:ascii="宋体" w:hAnsi="宋体" w:eastAsia="宋体"/>
          <w:sz w:val="24"/>
          <w:szCs w:val="24"/>
        </w:rPr>
        <w:t>2023届本科毕业论文（设计）</w:t>
      </w:r>
    </w:p>
    <w:p>
      <w:pPr>
        <w:spacing w:line="400" w:lineRule="exact"/>
        <w:rPr>
          <w:rFonts w:ascii="宋体" w:hAnsi="宋体" w:eastAsia="宋体"/>
          <w:b/>
          <w:bCs/>
          <w:sz w:val="24"/>
          <w:szCs w:val="24"/>
        </w:rPr>
      </w:pPr>
      <w:r>
        <w:rPr>
          <w:rFonts w:hint="eastAsia" w:ascii="宋体" w:hAnsi="宋体" w:eastAsia="宋体"/>
          <w:b/>
          <w:bCs/>
          <w:sz w:val="24"/>
          <w:szCs w:val="24"/>
        </w:rPr>
        <w:t>二、时间安排</w:t>
      </w:r>
    </w:p>
    <w:p>
      <w:pPr>
        <w:spacing w:line="400" w:lineRule="exact"/>
        <w:ind w:firstLine="600" w:firstLineChars="250"/>
        <w:rPr>
          <w:rFonts w:hint="eastAsia" w:ascii="宋体" w:hAnsi="宋体" w:eastAsia="宋体"/>
          <w:sz w:val="24"/>
          <w:szCs w:val="24"/>
          <w:lang w:eastAsia="zh-CN"/>
        </w:rPr>
      </w:pPr>
      <w:r>
        <w:rPr>
          <w:rFonts w:hint="eastAsia" w:ascii="宋体" w:hAnsi="宋体" w:eastAsia="宋体"/>
          <w:sz w:val="24"/>
          <w:szCs w:val="24"/>
          <w:lang w:val="en-US" w:eastAsia="zh-CN"/>
        </w:rPr>
        <w:t>根据</w:t>
      </w:r>
      <w:r>
        <w:rPr>
          <w:rFonts w:hint="eastAsia" w:ascii="宋体" w:hAnsi="宋体" w:eastAsia="宋体"/>
          <w:sz w:val="24"/>
          <w:szCs w:val="24"/>
        </w:rPr>
        <w:t>会计学院2023届本科毕业实习与毕业论文计划进程</w:t>
      </w:r>
      <w:r>
        <w:rPr>
          <w:rFonts w:hint="eastAsia" w:ascii="宋体" w:hAnsi="宋体" w:eastAsia="宋体"/>
          <w:sz w:val="24"/>
          <w:szCs w:val="24"/>
          <w:lang w:eastAsia="zh-CN"/>
        </w:rPr>
        <w:t>，</w:t>
      </w:r>
      <w:r>
        <w:rPr>
          <w:rFonts w:ascii="宋体" w:hAnsi="宋体" w:eastAsia="宋体"/>
          <w:sz w:val="24"/>
          <w:szCs w:val="24"/>
        </w:rPr>
        <w:t>2023届毕业论文（设计）答辩</w:t>
      </w:r>
      <w:r>
        <w:rPr>
          <w:rFonts w:hint="eastAsia" w:ascii="宋体" w:hAnsi="宋体" w:eastAsia="宋体"/>
          <w:sz w:val="24"/>
          <w:szCs w:val="24"/>
          <w:lang w:val="en-US" w:eastAsia="zh-CN"/>
        </w:rPr>
        <w:t>时间为</w:t>
      </w:r>
      <w:r>
        <w:rPr>
          <w:rFonts w:hint="eastAsia" w:ascii="宋体" w:hAnsi="宋体" w:eastAsia="宋体"/>
          <w:sz w:val="24"/>
          <w:szCs w:val="24"/>
        </w:rPr>
        <w:t>2023年05月29日-06月04日</w:t>
      </w:r>
      <w:r>
        <w:rPr>
          <w:rFonts w:hint="eastAsia" w:ascii="宋体" w:hAnsi="宋体" w:eastAsia="宋体"/>
          <w:sz w:val="24"/>
          <w:szCs w:val="24"/>
          <w:lang w:eastAsia="zh-CN"/>
        </w:rPr>
        <w:t>（</w:t>
      </w:r>
      <w:r>
        <w:rPr>
          <w:rFonts w:hint="eastAsia" w:ascii="宋体" w:hAnsi="宋体" w:eastAsia="宋体"/>
          <w:sz w:val="24"/>
          <w:szCs w:val="24"/>
          <w:lang w:val="en-US" w:eastAsia="zh-CN"/>
        </w:rPr>
        <w:t>具体时间另行通知</w:t>
      </w:r>
      <w:r>
        <w:rPr>
          <w:rFonts w:hint="eastAsia" w:ascii="宋体" w:hAnsi="宋体" w:eastAsia="宋体"/>
          <w:sz w:val="24"/>
          <w:szCs w:val="24"/>
          <w:lang w:eastAsia="zh-CN"/>
        </w:rPr>
        <w:t>）。</w:t>
      </w:r>
    </w:p>
    <w:p>
      <w:pPr>
        <w:spacing w:line="400" w:lineRule="exact"/>
        <w:ind w:firstLine="600" w:firstLineChars="250"/>
        <w:rPr>
          <w:rFonts w:hint="eastAsia" w:ascii="宋体" w:hAnsi="宋体" w:eastAsia="宋体"/>
          <w:sz w:val="24"/>
          <w:szCs w:val="24"/>
        </w:rPr>
      </w:pPr>
      <w:r>
        <w:rPr>
          <w:rFonts w:hint="eastAsia" w:ascii="宋体" w:hAnsi="宋体" w:eastAsia="宋体"/>
          <w:sz w:val="24"/>
          <w:szCs w:val="24"/>
        </w:rPr>
        <w:t>请各位同学 5月20日10：00前在毕业论文管理系统上传毕业论文，指导老师审核通过后系统将自动检测。此次为免费检测的机会，检测结果不影响论文外审和答辩。（检测通过并且论文无修改可不进行第2次检测）。</w:t>
      </w:r>
    </w:p>
    <w:p>
      <w:pPr>
        <w:spacing w:line="400" w:lineRule="exact"/>
        <w:ind w:firstLine="600" w:firstLineChars="250"/>
        <w:rPr>
          <w:rFonts w:hint="eastAsia" w:ascii="宋体" w:hAnsi="宋体" w:eastAsia="宋体"/>
          <w:sz w:val="24"/>
          <w:szCs w:val="24"/>
        </w:rPr>
      </w:pPr>
      <w:r>
        <w:rPr>
          <w:rFonts w:hint="eastAsia" w:ascii="宋体" w:hAnsi="宋体" w:eastAsia="宋体"/>
          <w:sz w:val="24"/>
          <w:szCs w:val="24"/>
        </w:rPr>
        <w:t>5月21日10：00前学生在毕业论文管理系统中上传正式毕业论文（第2次检测，同样的上传路径），上传完成后指导教师审核通过后系统自动检测论文重复率。</w:t>
      </w:r>
    </w:p>
    <w:p>
      <w:pPr>
        <w:spacing w:line="400" w:lineRule="exact"/>
        <w:ind w:firstLine="600" w:firstLineChars="250"/>
        <w:rPr>
          <w:rFonts w:ascii="宋体" w:hAnsi="宋体" w:eastAsia="宋体"/>
          <w:sz w:val="24"/>
          <w:szCs w:val="24"/>
        </w:rPr>
      </w:pPr>
      <w:r>
        <w:rPr>
          <w:rFonts w:hint="eastAsia" w:ascii="宋体" w:hAnsi="宋体" w:eastAsia="宋体"/>
          <w:sz w:val="24"/>
          <w:szCs w:val="24"/>
        </w:rPr>
        <w:t>学院于5月22日10点从毕业论文管理系统导出通过重复率检测（重复率低于30%）和导师审核的论文名单</w:t>
      </w:r>
      <w:r>
        <w:rPr>
          <w:rFonts w:hint="eastAsia" w:ascii="宋体" w:hAnsi="宋体" w:eastAsia="宋体"/>
          <w:sz w:val="24"/>
          <w:szCs w:val="24"/>
          <w:lang w:val="en-US" w:eastAsia="zh-CN"/>
        </w:rPr>
        <w:t>发给教务处</w:t>
      </w:r>
      <w:r>
        <w:rPr>
          <w:rFonts w:hint="eastAsia" w:ascii="宋体" w:hAnsi="宋体" w:eastAsia="宋体"/>
          <w:sz w:val="24"/>
          <w:szCs w:val="24"/>
        </w:rPr>
        <w:t>，逾期不候。未在5月22日学院提供的论文名单中的学生，以及抽检结果“不合格”的学生，无法第一批毕业。</w:t>
      </w:r>
      <w:r>
        <w:rPr>
          <w:rFonts w:ascii="宋体" w:hAnsi="宋体" w:eastAsia="宋体"/>
          <w:sz w:val="24"/>
          <w:szCs w:val="24"/>
        </w:rPr>
        <w:t>论文（设计）学院自查工作也必须在答辩前完成。教务处学术不端检测抽查时间为全校答辩结束后一周内，即校历第十</w:t>
      </w:r>
      <w:r>
        <w:rPr>
          <w:rFonts w:hint="eastAsia" w:ascii="宋体" w:hAnsi="宋体" w:eastAsia="宋体"/>
          <w:sz w:val="24"/>
          <w:szCs w:val="24"/>
        </w:rPr>
        <w:t>八</w:t>
      </w:r>
      <w:r>
        <w:rPr>
          <w:rFonts w:ascii="宋体" w:hAnsi="宋体" w:eastAsia="宋体"/>
          <w:sz w:val="24"/>
          <w:szCs w:val="24"/>
        </w:rPr>
        <w:t>周，具体时间另行通知</w:t>
      </w:r>
      <w:r>
        <w:rPr>
          <w:rFonts w:hint="eastAsia" w:ascii="宋体" w:hAnsi="宋体" w:eastAsia="宋体"/>
          <w:sz w:val="24"/>
          <w:szCs w:val="24"/>
        </w:rPr>
        <w:t>。</w:t>
      </w:r>
    </w:p>
    <w:p>
      <w:pPr>
        <w:spacing w:line="400" w:lineRule="exact"/>
        <w:rPr>
          <w:rFonts w:ascii="宋体" w:hAnsi="宋体" w:eastAsia="宋体"/>
          <w:b/>
          <w:bCs/>
          <w:sz w:val="24"/>
          <w:szCs w:val="24"/>
        </w:rPr>
      </w:pPr>
      <w:r>
        <w:rPr>
          <w:rFonts w:hint="eastAsia" w:ascii="宋体" w:hAnsi="宋体" w:eastAsia="宋体"/>
          <w:b/>
          <w:bCs/>
          <w:sz w:val="24"/>
          <w:szCs w:val="24"/>
        </w:rPr>
        <w:t>三、系统提交论文</w:t>
      </w:r>
    </w:p>
    <w:p>
      <w:pPr>
        <w:spacing w:line="400" w:lineRule="exact"/>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学生务必在毕业论文管理系统提交毕业论文，系统提交论文过程中学生需要录入论文关键词，论文关键词是教育部全国本科毕业论文抽检信息平台采集数据之一，请学生认真填报，指导老师通过系统审核论文。</w:t>
      </w:r>
    </w:p>
    <w:p>
      <w:pPr>
        <w:spacing w:line="400" w:lineRule="exact"/>
        <w:rPr>
          <w:rFonts w:ascii="宋体" w:hAnsi="宋体" w:eastAsia="宋体"/>
          <w:b/>
          <w:bCs/>
          <w:sz w:val="24"/>
          <w:szCs w:val="24"/>
        </w:rPr>
      </w:pPr>
      <w:r>
        <w:rPr>
          <w:rFonts w:hint="eastAsia" w:ascii="宋体" w:hAnsi="宋体" w:eastAsia="宋体"/>
          <w:b/>
          <w:bCs/>
          <w:sz w:val="24"/>
          <w:szCs w:val="24"/>
        </w:rPr>
        <w:t>四、学术不端检测工作</w:t>
      </w:r>
    </w:p>
    <w:p>
      <w:pPr>
        <w:spacing w:line="400" w:lineRule="exact"/>
        <w:ind w:firstLine="480" w:firstLineChars="200"/>
        <w:rPr>
          <w:rFonts w:ascii="宋体" w:hAnsi="宋体" w:eastAsia="宋体"/>
          <w:sz w:val="24"/>
          <w:szCs w:val="24"/>
        </w:rPr>
      </w:pPr>
      <w:r>
        <w:rPr>
          <w:rFonts w:ascii="宋体" w:hAnsi="宋体" w:eastAsia="宋体"/>
          <w:sz w:val="24"/>
          <w:szCs w:val="24"/>
        </w:rPr>
        <w:t>1）检测对象。检测对象为毕业论文（设计）正文电子文档最终版(需包含封面及封面里的基本信息)，参与检测的文档以Word或PDF格式提交，PDF内容不能是图片形式，否则无法检测。论文电子文档的命名格式如下，“专业名称-学号-作者姓名”或“专业名称_学号_作者姓名”。</w:t>
      </w:r>
    </w:p>
    <w:p>
      <w:pPr>
        <w:spacing w:line="400" w:lineRule="exact"/>
        <w:ind w:firstLine="480" w:firstLineChars="200"/>
        <w:rPr>
          <w:rFonts w:ascii="宋体" w:hAnsi="宋体" w:eastAsia="宋体"/>
          <w:sz w:val="24"/>
          <w:szCs w:val="24"/>
        </w:rPr>
      </w:pPr>
      <w:r>
        <w:rPr>
          <w:rFonts w:ascii="宋体" w:hAnsi="宋体" w:eastAsia="宋体"/>
          <w:sz w:val="24"/>
          <w:szCs w:val="24"/>
        </w:rPr>
        <w:t>2）学院流程</w:t>
      </w:r>
      <w:r>
        <w:rPr>
          <w:rFonts w:hint="eastAsia" w:ascii="宋体" w:hAnsi="宋体" w:eastAsia="宋体"/>
          <w:sz w:val="24"/>
          <w:szCs w:val="24"/>
          <w:lang w:eastAsia="zh-CN"/>
        </w:rPr>
        <w:t>。</w:t>
      </w:r>
      <w:r>
        <w:rPr>
          <w:rFonts w:hint="eastAsia" w:ascii="宋体" w:hAnsi="宋体" w:eastAsia="宋体"/>
          <w:sz w:val="24"/>
          <w:szCs w:val="24"/>
          <w:lang w:val="en-US" w:eastAsia="zh-CN"/>
        </w:rPr>
        <w:t>使用</w:t>
      </w:r>
      <w:r>
        <w:rPr>
          <w:rFonts w:ascii="宋体" w:hAnsi="宋体" w:eastAsia="宋体"/>
          <w:sz w:val="24"/>
          <w:szCs w:val="24"/>
        </w:rPr>
        <w:t>用“毕业论文管理系统”的学院直接在系统检测。给学生一次免费检测的机会，</w:t>
      </w:r>
      <w:r>
        <w:rPr>
          <w:rFonts w:hint="eastAsia" w:ascii="宋体" w:hAnsi="宋体" w:eastAsia="宋体"/>
          <w:sz w:val="24"/>
          <w:szCs w:val="24"/>
        </w:rPr>
        <w:t>具体操作</w:t>
      </w:r>
      <w:r>
        <w:rPr>
          <w:rFonts w:hint="eastAsia" w:ascii="宋体" w:hAnsi="宋体" w:eastAsia="宋体"/>
          <w:sz w:val="24"/>
          <w:szCs w:val="24"/>
          <w:lang w:val="en-US" w:eastAsia="zh-CN"/>
        </w:rPr>
        <w:t>见附件4</w:t>
      </w:r>
      <w:r>
        <w:rPr>
          <w:rFonts w:hint="eastAsia" w:ascii="宋体" w:hAnsi="宋体" w:eastAsia="宋体"/>
          <w:b/>
          <w:bCs/>
          <w:sz w:val="24"/>
          <w:szCs w:val="24"/>
        </w:rPr>
        <w:t>。</w:t>
      </w:r>
      <w:r>
        <w:rPr>
          <w:rFonts w:ascii="宋体" w:hAnsi="宋体" w:eastAsia="宋体"/>
          <w:sz w:val="24"/>
          <w:szCs w:val="24"/>
        </w:rPr>
        <w:t xml:space="preserve"> </w:t>
      </w:r>
    </w:p>
    <w:p>
      <w:pPr>
        <w:spacing w:line="400" w:lineRule="exact"/>
        <w:ind w:firstLine="480" w:firstLineChars="200"/>
        <w:rPr>
          <w:rFonts w:ascii="宋体" w:hAnsi="宋体" w:eastAsia="宋体"/>
          <w:sz w:val="24"/>
          <w:szCs w:val="24"/>
        </w:rPr>
      </w:pPr>
      <w:r>
        <w:rPr>
          <w:rFonts w:ascii="宋体" w:hAnsi="宋体" w:eastAsia="宋体"/>
          <w:sz w:val="24"/>
          <w:szCs w:val="24"/>
        </w:rPr>
        <w:t>3）教务处流程。全校答辩后一周内，教务处按比例随机生成待抽检论文名单给学院，学院将名单内的毕业论文（设计）正文电子版以及参与评优的毕业论文（设计）正文电子版上传到教务处指定邮箱，由教务处进行检测并生成检测结果。</w:t>
      </w:r>
    </w:p>
    <w:p>
      <w:pPr>
        <w:spacing w:line="400" w:lineRule="exact"/>
        <w:ind w:firstLine="480" w:firstLineChars="200"/>
        <w:rPr>
          <w:rFonts w:ascii="宋体" w:hAnsi="宋体" w:eastAsia="宋体"/>
          <w:sz w:val="24"/>
          <w:szCs w:val="24"/>
        </w:rPr>
      </w:pPr>
      <w:r>
        <w:rPr>
          <w:rFonts w:ascii="宋体" w:hAnsi="宋体" w:eastAsia="宋体"/>
          <w:sz w:val="24"/>
          <w:szCs w:val="24"/>
        </w:rPr>
        <w:t>4）检测结果处理。教务处和各学院分别根据自己制定的毕业论文（设计）学术不端检测工作实施细则，对检测中出现问题的毕业论文（设计）进行审查、认定和处理，并将最终处理结果反馈到相关教师和学生。</w:t>
      </w:r>
    </w:p>
    <w:p>
      <w:pPr>
        <w:spacing w:line="400" w:lineRule="exact"/>
        <w:rPr>
          <w:rFonts w:ascii="宋体" w:hAnsi="宋体" w:eastAsia="宋体"/>
          <w:b/>
          <w:bCs/>
          <w:sz w:val="24"/>
          <w:szCs w:val="24"/>
        </w:rPr>
      </w:pPr>
      <w:r>
        <w:rPr>
          <w:rFonts w:hint="eastAsia" w:ascii="宋体" w:hAnsi="宋体" w:eastAsia="宋体"/>
          <w:b/>
          <w:bCs/>
          <w:sz w:val="24"/>
          <w:szCs w:val="24"/>
        </w:rPr>
        <w:t>五、毕业论文（设计）自查工作</w:t>
      </w:r>
    </w:p>
    <w:p>
      <w:pPr>
        <w:spacing w:line="400" w:lineRule="exact"/>
        <w:ind w:firstLine="480" w:firstLineChars="200"/>
        <w:rPr>
          <w:rFonts w:ascii="宋体" w:hAnsi="宋体" w:eastAsia="宋体"/>
          <w:sz w:val="24"/>
          <w:szCs w:val="24"/>
        </w:rPr>
      </w:pPr>
      <w:r>
        <w:rPr>
          <w:rFonts w:ascii="宋体" w:hAnsi="宋体" w:eastAsia="宋体"/>
          <w:sz w:val="24"/>
          <w:szCs w:val="24"/>
        </w:rPr>
        <w:t>1）成立专项检查小组。各学院应结合本院实际组建专项检查工作组负责本科毕业论文（设计）自查工作，选拔学院内论文指导经验丰富、教学严谨的专任教师担任评审专家，鼓励学院间互查或邀请外院同行专家参与审查。</w:t>
      </w:r>
    </w:p>
    <w:p>
      <w:pPr>
        <w:spacing w:line="400" w:lineRule="exact"/>
        <w:ind w:firstLine="480" w:firstLineChars="200"/>
        <w:rPr>
          <w:rFonts w:ascii="宋体" w:hAnsi="宋体" w:eastAsia="宋体"/>
          <w:sz w:val="24"/>
          <w:szCs w:val="24"/>
        </w:rPr>
      </w:pPr>
      <w:r>
        <w:rPr>
          <w:rFonts w:ascii="宋体" w:hAnsi="宋体" w:eastAsia="宋体"/>
          <w:sz w:val="24"/>
          <w:szCs w:val="24"/>
        </w:rPr>
        <w:t>2）对照毕业论文（设计）</w:t>
      </w:r>
      <w:r>
        <w:rPr>
          <w:rFonts w:hint="eastAsia" w:ascii="宋体" w:hAnsi="宋体" w:eastAsia="宋体"/>
          <w:sz w:val="24"/>
          <w:szCs w:val="24"/>
        </w:rPr>
        <w:t>评审</w:t>
      </w:r>
      <w:r>
        <w:rPr>
          <w:rFonts w:ascii="宋体" w:hAnsi="宋体" w:eastAsia="宋体"/>
          <w:sz w:val="24"/>
          <w:szCs w:val="24"/>
        </w:rPr>
        <w:t>表（见附件）逐篇审查，并给出评价等级。根据《浙江省本科毕业论文（设计）抽检实施细则</w:t>
      </w:r>
      <w:r>
        <w:rPr>
          <w:rFonts w:hint="eastAsia" w:ascii="宋体" w:hAnsi="宋体" w:eastAsia="宋体"/>
          <w:sz w:val="24"/>
          <w:szCs w:val="24"/>
        </w:rPr>
        <w:t>（试行）</w:t>
      </w:r>
      <w:r>
        <w:rPr>
          <w:rFonts w:ascii="宋体" w:hAnsi="宋体" w:eastAsia="宋体"/>
          <w:sz w:val="24"/>
          <w:szCs w:val="24"/>
        </w:rPr>
        <w:t>》精神，在本科毕业论文（设计）自查中，应重点对选题意义、逻辑构建、专业</w:t>
      </w:r>
      <w:r>
        <w:rPr>
          <w:rFonts w:hint="eastAsia" w:ascii="宋体" w:hAnsi="宋体" w:eastAsia="宋体"/>
          <w:sz w:val="24"/>
          <w:szCs w:val="24"/>
        </w:rPr>
        <w:t>水平</w:t>
      </w:r>
      <w:r>
        <w:rPr>
          <w:rFonts w:ascii="宋体" w:hAnsi="宋体" w:eastAsia="宋体"/>
          <w:sz w:val="24"/>
          <w:szCs w:val="24"/>
        </w:rPr>
        <w:t>以及学术规范等评议要素进行考察（具体见附件）。</w:t>
      </w:r>
    </w:p>
    <w:p>
      <w:pPr>
        <w:spacing w:line="400" w:lineRule="exact"/>
        <w:ind w:firstLine="480" w:firstLineChars="200"/>
        <w:rPr>
          <w:rFonts w:ascii="宋体" w:hAnsi="宋体" w:eastAsia="宋体"/>
          <w:sz w:val="24"/>
          <w:szCs w:val="24"/>
        </w:rPr>
      </w:pPr>
      <w:r>
        <w:rPr>
          <w:rFonts w:ascii="宋体" w:hAnsi="宋体" w:eastAsia="宋体"/>
          <w:sz w:val="24"/>
          <w:szCs w:val="24"/>
        </w:rPr>
        <w:t>3）评审结果。论文总体评价为“A”的，该论文通过审查，可以答辩；论文总体评价为“B”的，应及时按照专家意见进行修改，修改满足要求后可以参加答辩；论文总体评价为“C”的，取消答辩资格，由学院和指导老师决定下次答辩时间，下次答辩前需将修改后的论文送专家评阅，达到要求后方能进入答辩环节。</w:t>
      </w:r>
    </w:p>
    <w:p>
      <w:pPr>
        <w:spacing w:line="400" w:lineRule="exact"/>
        <w:ind w:firstLine="480" w:firstLineChars="200"/>
        <w:rPr>
          <w:rFonts w:ascii="宋体" w:hAnsi="宋体" w:eastAsia="宋体"/>
          <w:sz w:val="24"/>
          <w:szCs w:val="24"/>
        </w:rPr>
      </w:pPr>
      <w:r>
        <w:rPr>
          <w:rFonts w:ascii="宋体" w:hAnsi="宋体" w:eastAsia="宋体"/>
          <w:sz w:val="24"/>
          <w:szCs w:val="24"/>
        </w:rPr>
        <w:t>4）材料上报。自查工作结束后，各学院应将自查表存档，并于</w:t>
      </w:r>
      <w:r>
        <w:rPr>
          <w:rFonts w:ascii="宋体" w:hAnsi="宋体" w:eastAsia="宋体"/>
          <w:b/>
          <w:bCs/>
          <w:sz w:val="24"/>
          <w:szCs w:val="24"/>
        </w:rPr>
        <w:t>6月11日至学期末</w:t>
      </w:r>
      <w:r>
        <w:rPr>
          <w:rFonts w:ascii="宋体" w:hAnsi="宋体" w:eastAsia="宋体"/>
          <w:sz w:val="24"/>
          <w:szCs w:val="24"/>
        </w:rPr>
        <w:t>将《自查报告》报教务处实践科。自查报告应包含自查方式，过程安排，发现的问题和整改措施等内容。如有任何问题，请联系教务处实践</w:t>
      </w:r>
      <w:r>
        <w:rPr>
          <w:rFonts w:hint="eastAsia" w:ascii="宋体" w:hAnsi="宋体" w:eastAsia="宋体"/>
          <w:sz w:val="24"/>
          <w:szCs w:val="24"/>
        </w:rPr>
        <w:t>。</w:t>
      </w:r>
    </w:p>
    <w:p>
      <w:pPr>
        <w:spacing w:line="400" w:lineRule="exact"/>
        <w:rPr>
          <w:rFonts w:ascii="宋体" w:hAnsi="宋体" w:eastAsia="宋体"/>
          <w:b/>
          <w:bCs/>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请各二级学院通知相关联合培养专升本专业做好学术不端检测和自查工作。2</w:t>
      </w:r>
      <w:r>
        <w:rPr>
          <w:rFonts w:ascii="宋体" w:hAnsi="宋体" w:eastAsia="宋体"/>
          <w:sz w:val="24"/>
          <w:szCs w:val="24"/>
        </w:rPr>
        <w:t>022-2023</w:t>
      </w:r>
      <w:r>
        <w:rPr>
          <w:rFonts w:hint="eastAsia" w:ascii="宋体" w:hAnsi="宋体" w:eastAsia="宋体"/>
          <w:sz w:val="24"/>
          <w:szCs w:val="24"/>
        </w:rPr>
        <w:t>学年度本科毕业论文（设计）抽检工作学位授予信息补充、论文原文要求后续另行通知。</w:t>
      </w:r>
    </w:p>
    <w:p>
      <w:pPr>
        <w:spacing w:line="400" w:lineRule="exact"/>
        <w:rPr>
          <w:rFonts w:ascii="宋体" w:hAnsi="宋体" w:eastAsia="宋体"/>
          <w:sz w:val="24"/>
          <w:szCs w:val="24"/>
        </w:rPr>
      </w:pPr>
      <w:r>
        <w:rPr>
          <w:rFonts w:hint="eastAsia" w:ascii="宋体" w:hAnsi="宋体" w:eastAsia="宋体"/>
          <w:sz w:val="24"/>
          <w:szCs w:val="24"/>
        </w:rPr>
        <w:t>附件</w:t>
      </w:r>
      <w:r>
        <w:rPr>
          <w:rFonts w:ascii="宋体" w:hAnsi="宋体" w:eastAsia="宋体"/>
          <w:sz w:val="24"/>
          <w:szCs w:val="24"/>
        </w:rPr>
        <w:t>1：本科毕业论文（设计）评议要素</w:t>
      </w:r>
    </w:p>
    <w:p>
      <w:pPr>
        <w:spacing w:line="400" w:lineRule="exact"/>
        <w:rPr>
          <w:rFonts w:ascii="宋体" w:hAnsi="宋体" w:eastAsia="宋体"/>
          <w:sz w:val="24"/>
          <w:szCs w:val="24"/>
        </w:rPr>
      </w:pPr>
      <w:r>
        <w:rPr>
          <w:rFonts w:hint="eastAsia" w:ascii="宋体" w:hAnsi="宋体" w:eastAsia="宋体"/>
          <w:sz w:val="24"/>
          <w:szCs w:val="24"/>
        </w:rPr>
        <w:t>附件</w:t>
      </w:r>
      <w:r>
        <w:rPr>
          <w:rFonts w:ascii="宋体" w:hAnsi="宋体" w:eastAsia="宋体"/>
          <w:sz w:val="24"/>
          <w:szCs w:val="24"/>
        </w:rPr>
        <w:t>2：“中国知网”大学生论文检测系统操作指南</w:t>
      </w:r>
    </w:p>
    <w:p>
      <w:pPr>
        <w:spacing w:line="400" w:lineRule="exact"/>
        <w:rPr>
          <w:rFonts w:ascii="宋体" w:hAnsi="宋体" w:eastAsia="宋体"/>
          <w:sz w:val="24"/>
          <w:szCs w:val="24"/>
        </w:rPr>
      </w:pPr>
      <w:r>
        <w:rPr>
          <w:rFonts w:hint="eastAsia" w:ascii="宋体" w:hAnsi="宋体" w:eastAsia="宋体"/>
          <w:sz w:val="24"/>
          <w:szCs w:val="24"/>
        </w:rPr>
        <w:t>附件</w:t>
      </w:r>
      <w:r>
        <w:rPr>
          <w:rFonts w:ascii="宋体" w:hAnsi="宋体" w:eastAsia="宋体"/>
          <w:sz w:val="24"/>
          <w:szCs w:val="24"/>
        </w:rPr>
        <w:t>3： 杭州电子科技大学本科毕业论文（设计）</w:t>
      </w:r>
      <w:r>
        <w:rPr>
          <w:rFonts w:hint="eastAsia" w:ascii="宋体" w:hAnsi="宋体" w:eastAsia="宋体"/>
          <w:sz w:val="24"/>
          <w:szCs w:val="24"/>
        </w:rPr>
        <w:t>评审</w:t>
      </w:r>
      <w:r>
        <w:rPr>
          <w:rFonts w:ascii="宋体" w:hAnsi="宋体" w:eastAsia="宋体"/>
          <w:sz w:val="24"/>
          <w:szCs w:val="24"/>
        </w:rPr>
        <w:t>表</w:t>
      </w:r>
    </w:p>
    <w:p>
      <w:pPr>
        <w:spacing w:line="400" w:lineRule="exact"/>
        <w:rPr>
          <w:rFonts w:ascii="宋体" w:hAnsi="宋体" w:eastAsia="宋体"/>
          <w:sz w:val="24"/>
          <w:szCs w:val="24"/>
        </w:rPr>
      </w:pPr>
    </w:p>
    <w:p>
      <w:pPr>
        <w:spacing w:line="400" w:lineRule="exact"/>
        <w:ind w:firstLine="2040" w:firstLineChars="850"/>
        <w:jc w:val="right"/>
        <w:rPr>
          <w:rFonts w:ascii="宋体" w:hAnsi="宋体" w:eastAsia="宋体"/>
          <w:sz w:val="24"/>
          <w:szCs w:val="24"/>
        </w:rPr>
      </w:pPr>
      <w:r>
        <w:rPr>
          <w:rFonts w:ascii="宋体" w:hAnsi="宋体" w:eastAsia="宋体"/>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247F"/>
    <w:rsid w:val="0000310B"/>
    <w:rsid w:val="00003C5F"/>
    <w:rsid w:val="00004653"/>
    <w:rsid w:val="00005B7D"/>
    <w:rsid w:val="00006A80"/>
    <w:rsid w:val="00007AB2"/>
    <w:rsid w:val="00021A98"/>
    <w:rsid w:val="00022A17"/>
    <w:rsid w:val="00026471"/>
    <w:rsid w:val="00030FA1"/>
    <w:rsid w:val="00031F66"/>
    <w:rsid w:val="00032073"/>
    <w:rsid w:val="00037E10"/>
    <w:rsid w:val="00042A9F"/>
    <w:rsid w:val="000506A7"/>
    <w:rsid w:val="00051ED3"/>
    <w:rsid w:val="00053BAD"/>
    <w:rsid w:val="000638A2"/>
    <w:rsid w:val="00065BFD"/>
    <w:rsid w:val="000662F1"/>
    <w:rsid w:val="000662F3"/>
    <w:rsid w:val="0007226A"/>
    <w:rsid w:val="000725FB"/>
    <w:rsid w:val="00072753"/>
    <w:rsid w:val="0008213F"/>
    <w:rsid w:val="00084493"/>
    <w:rsid w:val="00095C0A"/>
    <w:rsid w:val="000A0EE8"/>
    <w:rsid w:val="000A385C"/>
    <w:rsid w:val="000C0DD4"/>
    <w:rsid w:val="000C17F5"/>
    <w:rsid w:val="000C356F"/>
    <w:rsid w:val="000C695B"/>
    <w:rsid w:val="000D1D1C"/>
    <w:rsid w:val="000D3731"/>
    <w:rsid w:val="000D5C25"/>
    <w:rsid w:val="000E3BCD"/>
    <w:rsid w:val="000E78D1"/>
    <w:rsid w:val="000F2E12"/>
    <w:rsid w:val="000F5E50"/>
    <w:rsid w:val="000F6DA4"/>
    <w:rsid w:val="00101A62"/>
    <w:rsid w:val="00102598"/>
    <w:rsid w:val="00106D6A"/>
    <w:rsid w:val="00110E2F"/>
    <w:rsid w:val="00111BE6"/>
    <w:rsid w:val="001169D5"/>
    <w:rsid w:val="0012079D"/>
    <w:rsid w:val="00121D2A"/>
    <w:rsid w:val="001232CF"/>
    <w:rsid w:val="00123D96"/>
    <w:rsid w:val="0012754F"/>
    <w:rsid w:val="00131113"/>
    <w:rsid w:val="00135927"/>
    <w:rsid w:val="00137380"/>
    <w:rsid w:val="00140DF3"/>
    <w:rsid w:val="00140E25"/>
    <w:rsid w:val="001463F0"/>
    <w:rsid w:val="00150413"/>
    <w:rsid w:val="0015213C"/>
    <w:rsid w:val="001553AC"/>
    <w:rsid w:val="001575C4"/>
    <w:rsid w:val="00157972"/>
    <w:rsid w:val="0016590A"/>
    <w:rsid w:val="00165A2D"/>
    <w:rsid w:val="00166269"/>
    <w:rsid w:val="00173BCA"/>
    <w:rsid w:val="00175E50"/>
    <w:rsid w:val="00181081"/>
    <w:rsid w:val="001816B8"/>
    <w:rsid w:val="00181B96"/>
    <w:rsid w:val="00181DD2"/>
    <w:rsid w:val="00183B57"/>
    <w:rsid w:val="00184222"/>
    <w:rsid w:val="0018436E"/>
    <w:rsid w:val="001869D9"/>
    <w:rsid w:val="001910AB"/>
    <w:rsid w:val="00191266"/>
    <w:rsid w:val="0019251B"/>
    <w:rsid w:val="001A4855"/>
    <w:rsid w:val="001A5AA1"/>
    <w:rsid w:val="001B1473"/>
    <w:rsid w:val="001B18FC"/>
    <w:rsid w:val="001B5527"/>
    <w:rsid w:val="001C7C49"/>
    <w:rsid w:val="001D1188"/>
    <w:rsid w:val="001D377C"/>
    <w:rsid w:val="001D5ED1"/>
    <w:rsid w:val="001D6B97"/>
    <w:rsid w:val="001E0359"/>
    <w:rsid w:val="001E517F"/>
    <w:rsid w:val="001E56EA"/>
    <w:rsid w:val="001E5BB5"/>
    <w:rsid w:val="001E78F9"/>
    <w:rsid w:val="001E7A82"/>
    <w:rsid w:val="001F0237"/>
    <w:rsid w:val="00203D1C"/>
    <w:rsid w:val="00204F86"/>
    <w:rsid w:val="00205AE6"/>
    <w:rsid w:val="0020612C"/>
    <w:rsid w:val="00210B18"/>
    <w:rsid w:val="00212805"/>
    <w:rsid w:val="00213A85"/>
    <w:rsid w:val="0021481A"/>
    <w:rsid w:val="002165C4"/>
    <w:rsid w:val="00216EC6"/>
    <w:rsid w:val="00220DCD"/>
    <w:rsid w:val="00221B53"/>
    <w:rsid w:val="00221F6D"/>
    <w:rsid w:val="00230C0F"/>
    <w:rsid w:val="00232493"/>
    <w:rsid w:val="0023359A"/>
    <w:rsid w:val="00235419"/>
    <w:rsid w:val="002374B7"/>
    <w:rsid w:val="00241D56"/>
    <w:rsid w:val="002438CA"/>
    <w:rsid w:val="0024545C"/>
    <w:rsid w:val="00245E15"/>
    <w:rsid w:val="00253914"/>
    <w:rsid w:val="00262326"/>
    <w:rsid w:val="002638B6"/>
    <w:rsid w:val="002651A3"/>
    <w:rsid w:val="00270813"/>
    <w:rsid w:val="00270DBB"/>
    <w:rsid w:val="002808D1"/>
    <w:rsid w:val="0028202C"/>
    <w:rsid w:val="00282D49"/>
    <w:rsid w:val="002851F0"/>
    <w:rsid w:val="0028673A"/>
    <w:rsid w:val="00286801"/>
    <w:rsid w:val="002870C0"/>
    <w:rsid w:val="00287D71"/>
    <w:rsid w:val="00295117"/>
    <w:rsid w:val="00295CE9"/>
    <w:rsid w:val="002A153B"/>
    <w:rsid w:val="002A2834"/>
    <w:rsid w:val="002A2EF9"/>
    <w:rsid w:val="002A3A9B"/>
    <w:rsid w:val="002A7C2F"/>
    <w:rsid w:val="002B29E6"/>
    <w:rsid w:val="002B45CF"/>
    <w:rsid w:val="002B7904"/>
    <w:rsid w:val="002B7A5C"/>
    <w:rsid w:val="002C273B"/>
    <w:rsid w:val="002C5AC7"/>
    <w:rsid w:val="002C5F30"/>
    <w:rsid w:val="002D3156"/>
    <w:rsid w:val="002D68A3"/>
    <w:rsid w:val="002D6E2F"/>
    <w:rsid w:val="002E3C81"/>
    <w:rsid w:val="002F2552"/>
    <w:rsid w:val="002F338E"/>
    <w:rsid w:val="00304B5F"/>
    <w:rsid w:val="00305B31"/>
    <w:rsid w:val="003077C6"/>
    <w:rsid w:val="0031123B"/>
    <w:rsid w:val="00312D46"/>
    <w:rsid w:val="00315BA9"/>
    <w:rsid w:val="0032089D"/>
    <w:rsid w:val="00324364"/>
    <w:rsid w:val="00330D67"/>
    <w:rsid w:val="003312F8"/>
    <w:rsid w:val="00333B2E"/>
    <w:rsid w:val="00335780"/>
    <w:rsid w:val="00336009"/>
    <w:rsid w:val="00336831"/>
    <w:rsid w:val="003369E5"/>
    <w:rsid w:val="003404C2"/>
    <w:rsid w:val="00342C60"/>
    <w:rsid w:val="0034353D"/>
    <w:rsid w:val="00345CAD"/>
    <w:rsid w:val="003475BB"/>
    <w:rsid w:val="003479EE"/>
    <w:rsid w:val="00351C02"/>
    <w:rsid w:val="003548F2"/>
    <w:rsid w:val="00354932"/>
    <w:rsid w:val="00356BD4"/>
    <w:rsid w:val="0036123D"/>
    <w:rsid w:val="00363025"/>
    <w:rsid w:val="00363CBE"/>
    <w:rsid w:val="00363E9A"/>
    <w:rsid w:val="00365B8F"/>
    <w:rsid w:val="003712B7"/>
    <w:rsid w:val="0037136D"/>
    <w:rsid w:val="00375D63"/>
    <w:rsid w:val="003802A3"/>
    <w:rsid w:val="00383674"/>
    <w:rsid w:val="003842CB"/>
    <w:rsid w:val="00386E82"/>
    <w:rsid w:val="00394AD6"/>
    <w:rsid w:val="00394E9F"/>
    <w:rsid w:val="00397EA2"/>
    <w:rsid w:val="003A5E9B"/>
    <w:rsid w:val="003B15F8"/>
    <w:rsid w:val="003B1E08"/>
    <w:rsid w:val="003B2715"/>
    <w:rsid w:val="003B509F"/>
    <w:rsid w:val="003B51F7"/>
    <w:rsid w:val="003B551B"/>
    <w:rsid w:val="003B7DB4"/>
    <w:rsid w:val="003C2562"/>
    <w:rsid w:val="003C4954"/>
    <w:rsid w:val="003C6597"/>
    <w:rsid w:val="003D6833"/>
    <w:rsid w:val="003D6EDC"/>
    <w:rsid w:val="003E2FC1"/>
    <w:rsid w:val="003E58BD"/>
    <w:rsid w:val="003E6ACD"/>
    <w:rsid w:val="003E7277"/>
    <w:rsid w:val="003E7D0D"/>
    <w:rsid w:val="003F1135"/>
    <w:rsid w:val="003F206C"/>
    <w:rsid w:val="003F2D32"/>
    <w:rsid w:val="003F6111"/>
    <w:rsid w:val="003F7969"/>
    <w:rsid w:val="00400073"/>
    <w:rsid w:val="004049CB"/>
    <w:rsid w:val="0040572F"/>
    <w:rsid w:val="00407BFD"/>
    <w:rsid w:val="00417855"/>
    <w:rsid w:val="004200BE"/>
    <w:rsid w:val="004255C3"/>
    <w:rsid w:val="00427663"/>
    <w:rsid w:val="004303FC"/>
    <w:rsid w:val="004342C4"/>
    <w:rsid w:val="00440636"/>
    <w:rsid w:val="00440D15"/>
    <w:rsid w:val="00440D3E"/>
    <w:rsid w:val="00442EA7"/>
    <w:rsid w:val="004473D7"/>
    <w:rsid w:val="004507F2"/>
    <w:rsid w:val="0045110C"/>
    <w:rsid w:val="00453E6B"/>
    <w:rsid w:val="00454E5E"/>
    <w:rsid w:val="00456F19"/>
    <w:rsid w:val="00460CFF"/>
    <w:rsid w:val="004626DD"/>
    <w:rsid w:val="00467FAE"/>
    <w:rsid w:val="0047160B"/>
    <w:rsid w:val="004718EA"/>
    <w:rsid w:val="00471E1A"/>
    <w:rsid w:val="00472714"/>
    <w:rsid w:val="00475DE8"/>
    <w:rsid w:val="00476E6D"/>
    <w:rsid w:val="0048003F"/>
    <w:rsid w:val="00482EDE"/>
    <w:rsid w:val="00483981"/>
    <w:rsid w:val="004903B9"/>
    <w:rsid w:val="00490ED7"/>
    <w:rsid w:val="00491098"/>
    <w:rsid w:val="00492579"/>
    <w:rsid w:val="004961C3"/>
    <w:rsid w:val="00496A5D"/>
    <w:rsid w:val="004A285E"/>
    <w:rsid w:val="004B1DA4"/>
    <w:rsid w:val="004B328A"/>
    <w:rsid w:val="004B50B8"/>
    <w:rsid w:val="004B5938"/>
    <w:rsid w:val="004B6765"/>
    <w:rsid w:val="004C1E52"/>
    <w:rsid w:val="004D0D14"/>
    <w:rsid w:val="004D1B4B"/>
    <w:rsid w:val="004D4693"/>
    <w:rsid w:val="004D4BE3"/>
    <w:rsid w:val="004D5EB0"/>
    <w:rsid w:val="004E081C"/>
    <w:rsid w:val="004E2D75"/>
    <w:rsid w:val="004E6746"/>
    <w:rsid w:val="004F11EF"/>
    <w:rsid w:val="004F7887"/>
    <w:rsid w:val="005074C6"/>
    <w:rsid w:val="00514F13"/>
    <w:rsid w:val="005159D8"/>
    <w:rsid w:val="00515A39"/>
    <w:rsid w:val="00515F8C"/>
    <w:rsid w:val="00517ABC"/>
    <w:rsid w:val="00521215"/>
    <w:rsid w:val="00525AAE"/>
    <w:rsid w:val="005266EE"/>
    <w:rsid w:val="005307B6"/>
    <w:rsid w:val="00530F11"/>
    <w:rsid w:val="005311DC"/>
    <w:rsid w:val="00536137"/>
    <w:rsid w:val="005377F3"/>
    <w:rsid w:val="00547B65"/>
    <w:rsid w:val="0055119F"/>
    <w:rsid w:val="0055356E"/>
    <w:rsid w:val="005539D3"/>
    <w:rsid w:val="00555CDC"/>
    <w:rsid w:val="00556E7C"/>
    <w:rsid w:val="00560C63"/>
    <w:rsid w:val="00561448"/>
    <w:rsid w:val="005621D9"/>
    <w:rsid w:val="0056496D"/>
    <w:rsid w:val="00565C89"/>
    <w:rsid w:val="00565CAA"/>
    <w:rsid w:val="005705DE"/>
    <w:rsid w:val="005707DA"/>
    <w:rsid w:val="0057248B"/>
    <w:rsid w:val="005728C4"/>
    <w:rsid w:val="005729EA"/>
    <w:rsid w:val="0057466B"/>
    <w:rsid w:val="005746C0"/>
    <w:rsid w:val="005809D3"/>
    <w:rsid w:val="00586422"/>
    <w:rsid w:val="00590A7E"/>
    <w:rsid w:val="00592DFC"/>
    <w:rsid w:val="00597A90"/>
    <w:rsid w:val="005A3B54"/>
    <w:rsid w:val="005A480C"/>
    <w:rsid w:val="005A50A2"/>
    <w:rsid w:val="005B09FA"/>
    <w:rsid w:val="005B3445"/>
    <w:rsid w:val="005B4571"/>
    <w:rsid w:val="005B6E25"/>
    <w:rsid w:val="005C0046"/>
    <w:rsid w:val="005D1717"/>
    <w:rsid w:val="005D4140"/>
    <w:rsid w:val="005D5E63"/>
    <w:rsid w:val="005E2959"/>
    <w:rsid w:val="005E537D"/>
    <w:rsid w:val="005E64F0"/>
    <w:rsid w:val="005F3DD4"/>
    <w:rsid w:val="005F7E28"/>
    <w:rsid w:val="00601889"/>
    <w:rsid w:val="00603279"/>
    <w:rsid w:val="006035B8"/>
    <w:rsid w:val="00603EC1"/>
    <w:rsid w:val="00603F14"/>
    <w:rsid w:val="00606E49"/>
    <w:rsid w:val="00616A01"/>
    <w:rsid w:val="00616F7D"/>
    <w:rsid w:val="00621B35"/>
    <w:rsid w:val="006229F1"/>
    <w:rsid w:val="00622CD1"/>
    <w:rsid w:val="00623FC1"/>
    <w:rsid w:val="0062422C"/>
    <w:rsid w:val="0062430D"/>
    <w:rsid w:val="006247B9"/>
    <w:rsid w:val="00624C68"/>
    <w:rsid w:val="00625F53"/>
    <w:rsid w:val="00627336"/>
    <w:rsid w:val="00630622"/>
    <w:rsid w:val="0063272B"/>
    <w:rsid w:val="0063286A"/>
    <w:rsid w:val="00633B8D"/>
    <w:rsid w:val="00640E4C"/>
    <w:rsid w:val="00644BB9"/>
    <w:rsid w:val="006479CF"/>
    <w:rsid w:val="00653282"/>
    <w:rsid w:val="00653642"/>
    <w:rsid w:val="0065365E"/>
    <w:rsid w:val="006571DA"/>
    <w:rsid w:val="00661231"/>
    <w:rsid w:val="00661E15"/>
    <w:rsid w:val="00662180"/>
    <w:rsid w:val="006647CF"/>
    <w:rsid w:val="00665676"/>
    <w:rsid w:val="00673B64"/>
    <w:rsid w:val="00673FA4"/>
    <w:rsid w:val="0067497C"/>
    <w:rsid w:val="00675FB3"/>
    <w:rsid w:val="006776EA"/>
    <w:rsid w:val="00681DE0"/>
    <w:rsid w:val="00682C54"/>
    <w:rsid w:val="00687F26"/>
    <w:rsid w:val="00696F8D"/>
    <w:rsid w:val="006A1437"/>
    <w:rsid w:val="006A3846"/>
    <w:rsid w:val="006B0F00"/>
    <w:rsid w:val="006B194D"/>
    <w:rsid w:val="006B1967"/>
    <w:rsid w:val="006B3499"/>
    <w:rsid w:val="006B7082"/>
    <w:rsid w:val="006C1C6A"/>
    <w:rsid w:val="006C4BDC"/>
    <w:rsid w:val="006C4C8F"/>
    <w:rsid w:val="006D2B99"/>
    <w:rsid w:val="006D2CD4"/>
    <w:rsid w:val="006D41E7"/>
    <w:rsid w:val="006D4A17"/>
    <w:rsid w:val="006E014B"/>
    <w:rsid w:val="006E4550"/>
    <w:rsid w:val="006E5939"/>
    <w:rsid w:val="006E6681"/>
    <w:rsid w:val="006E6E09"/>
    <w:rsid w:val="006F045E"/>
    <w:rsid w:val="006F0F7A"/>
    <w:rsid w:val="006F2047"/>
    <w:rsid w:val="006F43EB"/>
    <w:rsid w:val="00700AE3"/>
    <w:rsid w:val="00700AE8"/>
    <w:rsid w:val="007020C8"/>
    <w:rsid w:val="0070305E"/>
    <w:rsid w:val="0071621A"/>
    <w:rsid w:val="00722311"/>
    <w:rsid w:val="00726903"/>
    <w:rsid w:val="0074059E"/>
    <w:rsid w:val="00740D46"/>
    <w:rsid w:val="00743320"/>
    <w:rsid w:val="0074424F"/>
    <w:rsid w:val="00746D88"/>
    <w:rsid w:val="00755C53"/>
    <w:rsid w:val="00757F79"/>
    <w:rsid w:val="00760718"/>
    <w:rsid w:val="007608B0"/>
    <w:rsid w:val="00762782"/>
    <w:rsid w:val="00764697"/>
    <w:rsid w:val="007663A2"/>
    <w:rsid w:val="007719FD"/>
    <w:rsid w:val="007760CC"/>
    <w:rsid w:val="0078100B"/>
    <w:rsid w:val="0078247F"/>
    <w:rsid w:val="00793182"/>
    <w:rsid w:val="00793393"/>
    <w:rsid w:val="007A49FC"/>
    <w:rsid w:val="007A5724"/>
    <w:rsid w:val="007B3F3C"/>
    <w:rsid w:val="007B4591"/>
    <w:rsid w:val="007B6E63"/>
    <w:rsid w:val="007B74D4"/>
    <w:rsid w:val="007B78DF"/>
    <w:rsid w:val="007C01FC"/>
    <w:rsid w:val="007C3BDA"/>
    <w:rsid w:val="007C6C60"/>
    <w:rsid w:val="007D006E"/>
    <w:rsid w:val="007D548E"/>
    <w:rsid w:val="007D6209"/>
    <w:rsid w:val="007D7980"/>
    <w:rsid w:val="007E4E47"/>
    <w:rsid w:val="007F4FA8"/>
    <w:rsid w:val="00813014"/>
    <w:rsid w:val="008133E5"/>
    <w:rsid w:val="00813F5F"/>
    <w:rsid w:val="00814582"/>
    <w:rsid w:val="00814D1D"/>
    <w:rsid w:val="00814DF9"/>
    <w:rsid w:val="00814E30"/>
    <w:rsid w:val="0082393F"/>
    <w:rsid w:val="00824BA4"/>
    <w:rsid w:val="0083078A"/>
    <w:rsid w:val="0083560E"/>
    <w:rsid w:val="00836558"/>
    <w:rsid w:val="00846F78"/>
    <w:rsid w:val="0085351E"/>
    <w:rsid w:val="00854188"/>
    <w:rsid w:val="00855124"/>
    <w:rsid w:val="00855607"/>
    <w:rsid w:val="008571D2"/>
    <w:rsid w:val="008576A2"/>
    <w:rsid w:val="00875399"/>
    <w:rsid w:val="00875A5F"/>
    <w:rsid w:val="008768A3"/>
    <w:rsid w:val="00877F07"/>
    <w:rsid w:val="008807C6"/>
    <w:rsid w:val="0088772A"/>
    <w:rsid w:val="00894586"/>
    <w:rsid w:val="00894C6C"/>
    <w:rsid w:val="008957B0"/>
    <w:rsid w:val="00897B71"/>
    <w:rsid w:val="008A00BE"/>
    <w:rsid w:val="008A079B"/>
    <w:rsid w:val="008A1427"/>
    <w:rsid w:val="008A2F51"/>
    <w:rsid w:val="008B0046"/>
    <w:rsid w:val="008B5D13"/>
    <w:rsid w:val="008B60E5"/>
    <w:rsid w:val="008B7B94"/>
    <w:rsid w:val="008C278C"/>
    <w:rsid w:val="008C48BA"/>
    <w:rsid w:val="008C516D"/>
    <w:rsid w:val="008C52A8"/>
    <w:rsid w:val="008C77D4"/>
    <w:rsid w:val="008D7CA5"/>
    <w:rsid w:val="008D7D83"/>
    <w:rsid w:val="008E0489"/>
    <w:rsid w:val="008E2813"/>
    <w:rsid w:val="008E4195"/>
    <w:rsid w:val="008E46F7"/>
    <w:rsid w:val="008E7181"/>
    <w:rsid w:val="008E75BC"/>
    <w:rsid w:val="008F1894"/>
    <w:rsid w:val="008F1ABA"/>
    <w:rsid w:val="008F4B33"/>
    <w:rsid w:val="008F5177"/>
    <w:rsid w:val="008F5C89"/>
    <w:rsid w:val="008F6E25"/>
    <w:rsid w:val="0090049D"/>
    <w:rsid w:val="00900E21"/>
    <w:rsid w:val="00900FF7"/>
    <w:rsid w:val="0090387A"/>
    <w:rsid w:val="00905F38"/>
    <w:rsid w:val="00907741"/>
    <w:rsid w:val="00915F5B"/>
    <w:rsid w:val="009203DC"/>
    <w:rsid w:val="009230A0"/>
    <w:rsid w:val="009235B9"/>
    <w:rsid w:val="00923C30"/>
    <w:rsid w:val="00925AB5"/>
    <w:rsid w:val="00943913"/>
    <w:rsid w:val="0094653B"/>
    <w:rsid w:val="009477ED"/>
    <w:rsid w:val="009507AA"/>
    <w:rsid w:val="0095513A"/>
    <w:rsid w:val="00962AE4"/>
    <w:rsid w:val="00970591"/>
    <w:rsid w:val="00971F9B"/>
    <w:rsid w:val="009733CE"/>
    <w:rsid w:val="00973544"/>
    <w:rsid w:val="00974819"/>
    <w:rsid w:val="00975B5E"/>
    <w:rsid w:val="00976182"/>
    <w:rsid w:val="00983D73"/>
    <w:rsid w:val="00984293"/>
    <w:rsid w:val="00986CE6"/>
    <w:rsid w:val="00993309"/>
    <w:rsid w:val="0099434E"/>
    <w:rsid w:val="0099498A"/>
    <w:rsid w:val="00997EA3"/>
    <w:rsid w:val="009A08EE"/>
    <w:rsid w:val="009A1E6B"/>
    <w:rsid w:val="009A23B2"/>
    <w:rsid w:val="009A2F72"/>
    <w:rsid w:val="009A5578"/>
    <w:rsid w:val="009B0D2A"/>
    <w:rsid w:val="009B5085"/>
    <w:rsid w:val="009B64A5"/>
    <w:rsid w:val="009C3A09"/>
    <w:rsid w:val="009C75F7"/>
    <w:rsid w:val="009D3F91"/>
    <w:rsid w:val="009D5490"/>
    <w:rsid w:val="009E55DC"/>
    <w:rsid w:val="009E7658"/>
    <w:rsid w:val="009F1357"/>
    <w:rsid w:val="009F14F7"/>
    <w:rsid w:val="009F222E"/>
    <w:rsid w:val="009F2FF7"/>
    <w:rsid w:val="009F496E"/>
    <w:rsid w:val="009F56C4"/>
    <w:rsid w:val="009F6B49"/>
    <w:rsid w:val="009F7DAB"/>
    <w:rsid w:val="00A00C00"/>
    <w:rsid w:val="00A02290"/>
    <w:rsid w:val="00A07357"/>
    <w:rsid w:val="00A114C6"/>
    <w:rsid w:val="00A11C81"/>
    <w:rsid w:val="00A149F6"/>
    <w:rsid w:val="00A17A7B"/>
    <w:rsid w:val="00A22C13"/>
    <w:rsid w:val="00A3719B"/>
    <w:rsid w:val="00A40AC0"/>
    <w:rsid w:val="00A41ECD"/>
    <w:rsid w:val="00A44DA2"/>
    <w:rsid w:val="00A505D1"/>
    <w:rsid w:val="00A5168B"/>
    <w:rsid w:val="00A65CD6"/>
    <w:rsid w:val="00A74896"/>
    <w:rsid w:val="00A755AE"/>
    <w:rsid w:val="00A77449"/>
    <w:rsid w:val="00A80A22"/>
    <w:rsid w:val="00A81065"/>
    <w:rsid w:val="00A915D1"/>
    <w:rsid w:val="00A92057"/>
    <w:rsid w:val="00A92804"/>
    <w:rsid w:val="00A933AF"/>
    <w:rsid w:val="00A95662"/>
    <w:rsid w:val="00AA1C6A"/>
    <w:rsid w:val="00AA4BF6"/>
    <w:rsid w:val="00AA73C4"/>
    <w:rsid w:val="00AA75F9"/>
    <w:rsid w:val="00AB2BF1"/>
    <w:rsid w:val="00AB4C1E"/>
    <w:rsid w:val="00AB4F6B"/>
    <w:rsid w:val="00AC02B3"/>
    <w:rsid w:val="00AC0551"/>
    <w:rsid w:val="00AC0AB1"/>
    <w:rsid w:val="00AC2921"/>
    <w:rsid w:val="00AC4102"/>
    <w:rsid w:val="00AD12D2"/>
    <w:rsid w:val="00AD14F3"/>
    <w:rsid w:val="00AD7552"/>
    <w:rsid w:val="00AE098E"/>
    <w:rsid w:val="00AE1CBE"/>
    <w:rsid w:val="00AE28E1"/>
    <w:rsid w:val="00AE2CD8"/>
    <w:rsid w:val="00AE3F22"/>
    <w:rsid w:val="00AE4E3A"/>
    <w:rsid w:val="00AE5B07"/>
    <w:rsid w:val="00AF6ED4"/>
    <w:rsid w:val="00B02ED5"/>
    <w:rsid w:val="00B04A66"/>
    <w:rsid w:val="00B136D0"/>
    <w:rsid w:val="00B20AFC"/>
    <w:rsid w:val="00B251D6"/>
    <w:rsid w:val="00B27103"/>
    <w:rsid w:val="00B317D2"/>
    <w:rsid w:val="00B32367"/>
    <w:rsid w:val="00B3584B"/>
    <w:rsid w:val="00B36E51"/>
    <w:rsid w:val="00B42CA7"/>
    <w:rsid w:val="00B507F6"/>
    <w:rsid w:val="00B53D89"/>
    <w:rsid w:val="00B5486E"/>
    <w:rsid w:val="00B63B73"/>
    <w:rsid w:val="00B63DFC"/>
    <w:rsid w:val="00B65F60"/>
    <w:rsid w:val="00B66FFA"/>
    <w:rsid w:val="00B71711"/>
    <w:rsid w:val="00B71F5A"/>
    <w:rsid w:val="00B76CC3"/>
    <w:rsid w:val="00B80EAB"/>
    <w:rsid w:val="00B841EF"/>
    <w:rsid w:val="00B85FDF"/>
    <w:rsid w:val="00B87D81"/>
    <w:rsid w:val="00B91CAD"/>
    <w:rsid w:val="00B92518"/>
    <w:rsid w:val="00B95B65"/>
    <w:rsid w:val="00BA023D"/>
    <w:rsid w:val="00BA089B"/>
    <w:rsid w:val="00BA08D0"/>
    <w:rsid w:val="00BA1968"/>
    <w:rsid w:val="00BA39BF"/>
    <w:rsid w:val="00BB028F"/>
    <w:rsid w:val="00BB07E5"/>
    <w:rsid w:val="00BC6393"/>
    <w:rsid w:val="00BC7449"/>
    <w:rsid w:val="00BD069D"/>
    <w:rsid w:val="00BD1212"/>
    <w:rsid w:val="00BD2B6F"/>
    <w:rsid w:val="00BD6E2D"/>
    <w:rsid w:val="00BD709C"/>
    <w:rsid w:val="00BE2F72"/>
    <w:rsid w:val="00BE67F0"/>
    <w:rsid w:val="00BE6BAB"/>
    <w:rsid w:val="00BE7B7D"/>
    <w:rsid w:val="00BE7EF9"/>
    <w:rsid w:val="00BF64DB"/>
    <w:rsid w:val="00C01B28"/>
    <w:rsid w:val="00C023D7"/>
    <w:rsid w:val="00C02FC7"/>
    <w:rsid w:val="00C060AA"/>
    <w:rsid w:val="00C10E4A"/>
    <w:rsid w:val="00C168C0"/>
    <w:rsid w:val="00C213E6"/>
    <w:rsid w:val="00C23049"/>
    <w:rsid w:val="00C23076"/>
    <w:rsid w:val="00C23C93"/>
    <w:rsid w:val="00C26858"/>
    <w:rsid w:val="00C34B26"/>
    <w:rsid w:val="00C3635E"/>
    <w:rsid w:val="00C36A1A"/>
    <w:rsid w:val="00C43AAE"/>
    <w:rsid w:val="00C51930"/>
    <w:rsid w:val="00C527A7"/>
    <w:rsid w:val="00C552A7"/>
    <w:rsid w:val="00C55A9F"/>
    <w:rsid w:val="00C5626F"/>
    <w:rsid w:val="00C569EE"/>
    <w:rsid w:val="00C578AE"/>
    <w:rsid w:val="00C57B9C"/>
    <w:rsid w:val="00C60DA2"/>
    <w:rsid w:val="00C618D7"/>
    <w:rsid w:val="00C62F34"/>
    <w:rsid w:val="00C639FB"/>
    <w:rsid w:val="00C64F51"/>
    <w:rsid w:val="00C750D9"/>
    <w:rsid w:val="00C768E0"/>
    <w:rsid w:val="00C823E7"/>
    <w:rsid w:val="00C8261C"/>
    <w:rsid w:val="00C82FA8"/>
    <w:rsid w:val="00C8660D"/>
    <w:rsid w:val="00C91CA1"/>
    <w:rsid w:val="00C94F5C"/>
    <w:rsid w:val="00C97E5A"/>
    <w:rsid w:val="00CA2E20"/>
    <w:rsid w:val="00CA39E8"/>
    <w:rsid w:val="00CB0203"/>
    <w:rsid w:val="00CB1819"/>
    <w:rsid w:val="00CB23ED"/>
    <w:rsid w:val="00CC042D"/>
    <w:rsid w:val="00CC15DA"/>
    <w:rsid w:val="00CC5197"/>
    <w:rsid w:val="00CC5251"/>
    <w:rsid w:val="00CC761A"/>
    <w:rsid w:val="00CD1097"/>
    <w:rsid w:val="00CE370E"/>
    <w:rsid w:val="00CE7F4D"/>
    <w:rsid w:val="00CF0059"/>
    <w:rsid w:val="00CF3151"/>
    <w:rsid w:val="00CF481E"/>
    <w:rsid w:val="00CF66D5"/>
    <w:rsid w:val="00CF7575"/>
    <w:rsid w:val="00D002DD"/>
    <w:rsid w:val="00D00A5C"/>
    <w:rsid w:val="00D01395"/>
    <w:rsid w:val="00D01B19"/>
    <w:rsid w:val="00D01F86"/>
    <w:rsid w:val="00D03565"/>
    <w:rsid w:val="00D04DC5"/>
    <w:rsid w:val="00D06024"/>
    <w:rsid w:val="00D06E94"/>
    <w:rsid w:val="00D158FC"/>
    <w:rsid w:val="00D21E47"/>
    <w:rsid w:val="00D23F24"/>
    <w:rsid w:val="00D25956"/>
    <w:rsid w:val="00D25A26"/>
    <w:rsid w:val="00D31760"/>
    <w:rsid w:val="00D339F3"/>
    <w:rsid w:val="00D348B8"/>
    <w:rsid w:val="00D378D2"/>
    <w:rsid w:val="00D37922"/>
    <w:rsid w:val="00D40916"/>
    <w:rsid w:val="00D4137B"/>
    <w:rsid w:val="00D44E1F"/>
    <w:rsid w:val="00D46D12"/>
    <w:rsid w:val="00D51634"/>
    <w:rsid w:val="00D52A31"/>
    <w:rsid w:val="00D53A5E"/>
    <w:rsid w:val="00D55236"/>
    <w:rsid w:val="00D56430"/>
    <w:rsid w:val="00D5777B"/>
    <w:rsid w:val="00D60D85"/>
    <w:rsid w:val="00D62EDD"/>
    <w:rsid w:val="00D6652D"/>
    <w:rsid w:val="00D67AED"/>
    <w:rsid w:val="00D71424"/>
    <w:rsid w:val="00D72BFC"/>
    <w:rsid w:val="00D7446D"/>
    <w:rsid w:val="00D82CA9"/>
    <w:rsid w:val="00D84744"/>
    <w:rsid w:val="00D869CF"/>
    <w:rsid w:val="00D90247"/>
    <w:rsid w:val="00D90FDB"/>
    <w:rsid w:val="00D92948"/>
    <w:rsid w:val="00D93074"/>
    <w:rsid w:val="00D94D34"/>
    <w:rsid w:val="00DA0ECF"/>
    <w:rsid w:val="00DA2336"/>
    <w:rsid w:val="00DA3DA9"/>
    <w:rsid w:val="00DB4AC0"/>
    <w:rsid w:val="00DB58BA"/>
    <w:rsid w:val="00DB660C"/>
    <w:rsid w:val="00DB6CC5"/>
    <w:rsid w:val="00DC07E4"/>
    <w:rsid w:val="00DC239D"/>
    <w:rsid w:val="00DC26F4"/>
    <w:rsid w:val="00DC2DEC"/>
    <w:rsid w:val="00DC37DD"/>
    <w:rsid w:val="00DC542E"/>
    <w:rsid w:val="00DC5550"/>
    <w:rsid w:val="00DD0CC6"/>
    <w:rsid w:val="00DD119A"/>
    <w:rsid w:val="00DD1882"/>
    <w:rsid w:val="00DD35D7"/>
    <w:rsid w:val="00DD3CEB"/>
    <w:rsid w:val="00DD4DF9"/>
    <w:rsid w:val="00DD5C79"/>
    <w:rsid w:val="00DE08C7"/>
    <w:rsid w:val="00DE2A1D"/>
    <w:rsid w:val="00DE4A83"/>
    <w:rsid w:val="00DE6540"/>
    <w:rsid w:val="00DF5E73"/>
    <w:rsid w:val="00DF7DAF"/>
    <w:rsid w:val="00E011BD"/>
    <w:rsid w:val="00E02389"/>
    <w:rsid w:val="00E037B4"/>
    <w:rsid w:val="00E03C25"/>
    <w:rsid w:val="00E06F00"/>
    <w:rsid w:val="00E07CC6"/>
    <w:rsid w:val="00E1167B"/>
    <w:rsid w:val="00E14942"/>
    <w:rsid w:val="00E215E4"/>
    <w:rsid w:val="00E21AA4"/>
    <w:rsid w:val="00E2294C"/>
    <w:rsid w:val="00E22F39"/>
    <w:rsid w:val="00E236E2"/>
    <w:rsid w:val="00E25B91"/>
    <w:rsid w:val="00E26EFE"/>
    <w:rsid w:val="00E3078F"/>
    <w:rsid w:val="00E3084B"/>
    <w:rsid w:val="00E37173"/>
    <w:rsid w:val="00E4041C"/>
    <w:rsid w:val="00E46D7F"/>
    <w:rsid w:val="00E4789D"/>
    <w:rsid w:val="00E50798"/>
    <w:rsid w:val="00E50D39"/>
    <w:rsid w:val="00E52A9E"/>
    <w:rsid w:val="00E5425E"/>
    <w:rsid w:val="00E65351"/>
    <w:rsid w:val="00E666F9"/>
    <w:rsid w:val="00E714FB"/>
    <w:rsid w:val="00E7328E"/>
    <w:rsid w:val="00E7448C"/>
    <w:rsid w:val="00E777BA"/>
    <w:rsid w:val="00E77F9F"/>
    <w:rsid w:val="00E81619"/>
    <w:rsid w:val="00E81EE3"/>
    <w:rsid w:val="00E9033D"/>
    <w:rsid w:val="00E9067E"/>
    <w:rsid w:val="00E90D26"/>
    <w:rsid w:val="00E91BBB"/>
    <w:rsid w:val="00E924D9"/>
    <w:rsid w:val="00EA4C80"/>
    <w:rsid w:val="00EA5E99"/>
    <w:rsid w:val="00EB1011"/>
    <w:rsid w:val="00EB1A7F"/>
    <w:rsid w:val="00EB2C65"/>
    <w:rsid w:val="00EB50FB"/>
    <w:rsid w:val="00EC2C25"/>
    <w:rsid w:val="00EC68FF"/>
    <w:rsid w:val="00ED09B1"/>
    <w:rsid w:val="00ED1DE4"/>
    <w:rsid w:val="00ED2FBB"/>
    <w:rsid w:val="00ED44ED"/>
    <w:rsid w:val="00ED6731"/>
    <w:rsid w:val="00EE350D"/>
    <w:rsid w:val="00EE3773"/>
    <w:rsid w:val="00EE3EE0"/>
    <w:rsid w:val="00EE4912"/>
    <w:rsid w:val="00EE53D8"/>
    <w:rsid w:val="00EE5D28"/>
    <w:rsid w:val="00EE5D32"/>
    <w:rsid w:val="00EE6CE9"/>
    <w:rsid w:val="00EF1DAA"/>
    <w:rsid w:val="00EF1F51"/>
    <w:rsid w:val="00EF4B67"/>
    <w:rsid w:val="00EF6177"/>
    <w:rsid w:val="00F0445E"/>
    <w:rsid w:val="00F10696"/>
    <w:rsid w:val="00F16FF3"/>
    <w:rsid w:val="00F1785F"/>
    <w:rsid w:val="00F24DB4"/>
    <w:rsid w:val="00F267A8"/>
    <w:rsid w:val="00F26856"/>
    <w:rsid w:val="00F3727C"/>
    <w:rsid w:val="00F37508"/>
    <w:rsid w:val="00F40413"/>
    <w:rsid w:val="00F41ECF"/>
    <w:rsid w:val="00F561C1"/>
    <w:rsid w:val="00F56CEC"/>
    <w:rsid w:val="00F630DA"/>
    <w:rsid w:val="00F637B9"/>
    <w:rsid w:val="00F63B27"/>
    <w:rsid w:val="00F65E90"/>
    <w:rsid w:val="00F66217"/>
    <w:rsid w:val="00F666B1"/>
    <w:rsid w:val="00F66732"/>
    <w:rsid w:val="00F67F4C"/>
    <w:rsid w:val="00F7278A"/>
    <w:rsid w:val="00F75363"/>
    <w:rsid w:val="00F8424E"/>
    <w:rsid w:val="00F94E25"/>
    <w:rsid w:val="00F96D42"/>
    <w:rsid w:val="00FA0F4A"/>
    <w:rsid w:val="00FA44E3"/>
    <w:rsid w:val="00FA7E2E"/>
    <w:rsid w:val="00FB09C6"/>
    <w:rsid w:val="00FB0AFA"/>
    <w:rsid w:val="00FB3056"/>
    <w:rsid w:val="00FB3603"/>
    <w:rsid w:val="00FB39AA"/>
    <w:rsid w:val="00FB655C"/>
    <w:rsid w:val="00FB71C4"/>
    <w:rsid w:val="00FC1EA4"/>
    <w:rsid w:val="00FC38BC"/>
    <w:rsid w:val="00FC742D"/>
    <w:rsid w:val="00FC7D5B"/>
    <w:rsid w:val="00FD4411"/>
    <w:rsid w:val="00FE02CC"/>
    <w:rsid w:val="00FE34C3"/>
    <w:rsid w:val="00FE6C7D"/>
    <w:rsid w:val="00FF0581"/>
    <w:rsid w:val="00FF4D75"/>
    <w:rsid w:val="523A4C83"/>
    <w:rsid w:val="57D65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8"/>
    <w:qFormat/>
    <w:uiPriority w:val="10"/>
    <w:pPr>
      <w:spacing w:before="240" w:after="60"/>
      <w:jc w:val="center"/>
      <w:outlineLvl w:val="0"/>
    </w:pPr>
    <w:rPr>
      <w:rFonts w:asciiTheme="majorHAnsi" w:hAnsiTheme="majorHAnsi" w:eastAsiaTheme="majorEastAsia" w:cstheme="majorBidi"/>
      <w:b/>
      <w:bCs/>
      <w:sz w:val="32"/>
      <w:szCs w:val="32"/>
    </w:rPr>
  </w:style>
  <w:style w:type="character" w:styleId="7">
    <w:name w:val="Strong"/>
    <w:basedOn w:val="6"/>
    <w:qFormat/>
    <w:uiPriority w:val="22"/>
    <w:rPr>
      <w:b/>
    </w:rPr>
  </w:style>
  <w:style w:type="character" w:customStyle="1" w:styleId="8">
    <w:name w:val="标题 字符"/>
    <w:basedOn w:val="6"/>
    <w:link w:val="4"/>
    <w:qFormat/>
    <w:uiPriority w:val="10"/>
    <w:rPr>
      <w:rFonts w:asciiTheme="majorHAnsi" w:hAnsiTheme="majorHAnsi" w:eastAsiaTheme="majorEastAsia" w:cstheme="majorBidi"/>
      <w:b/>
      <w:bCs/>
      <w:sz w:val="32"/>
      <w:szCs w:val="32"/>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280</Words>
  <Characters>1597</Characters>
  <Lines>13</Lines>
  <Paragraphs>3</Paragraphs>
  <TotalTime>15</TotalTime>
  <ScaleCrop>false</ScaleCrop>
  <LinksUpToDate>false</LinksUpToDate>
  <CharactersWithSpaces>1874</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2022-04-21T00:51:00Z</dcterms:created>
  <dc:creator>admin</dc:creator>
  <cp:lastModifiedBy>jinjin</cp:lastModifiedBy>
  <dcterms:modified xsi:type="dcterms:W3CDTF">2023-04-27T01:37:48Z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