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1C24C">
      <w:pPr>
        <w:spacing w:line="360" w:lineRule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附件2</w:t>
      </w:r>
    </w:p>
    <w:p w14:paraId="303F3AFC">
      <w:pPr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届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浙江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省财会信息化竞赛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案例赛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指导老师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报名表</w:t>
      </w:r>
    </w:p>
    <w:tbl>
      <w:tblPr>
        <w:tblStyle w:val="3"/>
        <w:tblW w:w="4656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6"/>
        <w:gridCol w:w="4838"/>
        <w:gridCol w:w="4405"/>
      </w:tblGrid>
      <w:tr w14:paraId="23BBA2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498" w:type="pct"/>
            <w:tcBorders>
              <w:left w:val="single" w:color="000000" w:themeColor="text1" w:sz="4" w:space="0"/>
            </w:tcBorders>
            <w:vAlign w:val="center"/>
          </w:tcPr>
          <w:p w14:paraId="11BA5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832" w:type="pct"/>
            <w:vAlign w:val="center"/>
          </w:tcPr>
          <w:p w14:paraId="67331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竞赛指导经历</w:t>
            </w:r>
          </w:p>
        </w:tc>
        <w:tc>
          <w:tcPr>
            <w:tcW w:w="1668" w:type="pct"/>
            <w:vAlign w:val="center"/>
          </w:tcPr>
          <w:p w14:paraId="7E342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相关竞赛荣誉</w:t>
            </w:r>
          </w:p>
        </w:tc>
      </w:tr>
      <w:tr w14:paraId="517F0C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  <w:jc w:val="center"/>
        </w:trPr>
        <w:tc>
          <w:tcPr>
            <w:tcW w:w="1498" w:type="pct"/>
            <w:tcBorders>
              <w:left w:val="single" w:color="000000" w:themeColor="text1" w:sz="4" w:space="0"/>
              <w:bottom w:val="single" w:color="000000" w:themeColor="text1" w:sz="4" w:space="0"/>
            </w:tcBorders>
          </w:tcPr>
          <w:p w14:paraId="7BBC4FD2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832" w:type="pct"/>
            <w:tcBorders>
              <w:bottom w:val="single" w:color="000000" w:themeColor="text1" w:sz="4" w:space="0"/>
            </w:tcBorders>
          </w:tcPr>
          <w:p w14:paraId="7ED234C4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668" w:type="pct"/>
            <w:tcBorders>
              <w:bottom w:val="single" w:color="000000" w:themeColor="text1" w:sz="4" w:space="0"/>
            </w:tcBorders>
          </w:tcPr>
          <w:p w14:paraId="491DFDD7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</w:tbl>
    <w:p w14:paraId="0F44C516">
      <w:pPr>
        <w:spacing w:line="360" w:lineRule="auto"/>
        <w:jc w:val="left"/>
        <w:rPr>
          <w:rFonts w:hint="default" w:ascii="楷体_GB2312" w:hAnsi="楷体_GB2312" w:eastAsia="仿宋_GB2312" w:cs="楷体_GB2312"/>
          <w:sz w:val="15"/>
          <w:szCs w:val="15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*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相关竞赛指导写明具体竞赛，竞赛荣誉注明所获荣誉范围及奖项。</w:t>
      </w:r>
      <w:bookmarkStart w:id="0" w:name="_GoBack"/>
      <w:bookmarkEnd w:id="0"/>
    </w:p>
    <w:p w14:paraId="10EBA957">
      <w:pPr>
        <w:spacing w:line="360" w:lineRule="auto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备注：此表格以电子稿形式于4月17日（下周五）下午15</w:t>
      </w:r>
      <w:r>
        <w:rPr>
          <w:rFonts w:hint="eastAsia" w:ascii="楷体_GB2312" w:hAnsi="楷体_GB2312" w:eastAsia="楷体_GB2312" w:cs="楷体_GB2312"/>
          <w:sz w:val="24"/>
          <w:szCs w:val="24"/>
        </w:rPr>
        <w:t>:00前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报送至邮箱hdukuaijixuehui@163.com。</w:t>
      </w:r>
    </w:p>
    <w:p w14:paraId="2F10CAA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BFDA8B98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3D31E3"/>
    <w:rsid w:val="4F4A65E3"/>
    <w:rsid w:val="6DA93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103</Characters>
  <Lines>0</Lines>
  <Paragraphs>0</Paragraphs>
  <TotalTime>2</TotalTime>
  <ScaleCrop>false</ScaleCrop>
  <LinksUpToDate>false</LinksUpToDate>
  <CharactersWithSpaces>103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2026-04-11T08:34:00Z</dcterms:created>
  <dc:creator>Jupiter</dc:creator>
  <cp:lastModifiedBy>攒一口袋βθ光</cp:lastModifiedBy>
  <dcterms:modified xsi:type="dcterms:W3CDTF">2026-04-11T15:26:10Z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eyJoZGlkIjoiYmQ3NjQxYmZmN2ZkODIxYWNiNTEzMzQyMTZmNzQ1MmMiLCJ1c2VySWQiOiI3NDcwNDM2NTIifQ==</vt:lpwstr>
  </property>
  <property fmtid="{D5CDD505-2E9C-101B-9397-08002B2CF9AE}" pid="4" name="ICV">
    <vt:lpwstr>D1350E0235394F03A018C597E48246F2_12</vt:lpwstr>
  </property>
</Properties>
</file>